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8CD8B5" w14:textId="77777777" w:rsidR="001F25BE" w:rsidRDefault="001F25BE" w:rsidP="001F25BE">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77696" behindDoc="0" locked="0" layoutInCell="1" allowOverlap="1" wp14:anchorId="4F593912" wp14:editId="2CEF4DE5">
            <wp:simplePos x="0" y="0"/>
            <wp:positionH relativeFrom="column">
              <wp:posOffset>194310</wp:posOffset>
            </wp:positionH>
            <wp:positionV relativeFrom="line">
              <wp:posOffset>179705</wp:posOffset>
            </wp:positionV>
            <wp:extent cx="3961130" cy="152590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628813" w14:textId="77777777" w:rsidR="001F25BE" w:rsidRDefault="001F25BE" w:rsidP="001F25BE">
      <w:pPr>
        <w:pStyle w:val="western"/>
        <w:spacing w:before="62" w:after="240" w:line="168" w:lineRule="auto"/>
        <w:jc w:val="center"/>
        <w:rPr>
          <w:rFonts w:ascii="Times New Roman" w:hAnsi="Times New Roman" w:cs="Times New Roman"/>
          <w:i w:val="0"/>
          <w:sz w:val="24"/>
          <w:szCs w:val="24"/>
          <w:lang w:eastAsia="fr-FR"/>
        </w:rPr>
      </w:pPr>
    </w:p>
    <w:p w14:paraId="5D0AFF17" w14:textId="77777777" w:rsidR="001F25BE" w:rsidRDefault="001F25BE" w:rsidP="001F25BE">
      <w:pPr>
        <w:pStyle w:val="western"/>
        <w:spacing w:before="62" w:after="62" w:line="168" w:lineRule="auto"/>
        <w:jc w:val="center"/>
        <w:rPr>
          <w:rFonts w:ascii="Segoe Print" w:hAnsi="Segoe Print" w:cs="Segoe Print"/>
          <w:b/>
          <w:bCs/>
          <w:color w:val="0871A5"/>
          <w:sz w:val="32"/>
          <w:szCs w:val="32"/>
        </w:rPr>
      </w:pPr>
    </w:p>
    <w:p w14:paraId="09E90C6C" w14:textId="77777777" w:rsidR="001F25BE" w:rsidRDefault="001F25BE" w:rsidP="001F25BE">
      <w:pPr>
        <w:pStyle w:val="western"/>
        <w:spacing w:before="62" w:after="62" w:line="168" w:lineRule="auto"/>
        <w:jc w:val="center"/>
        <w:rPr>
          <w:rFonts w:ascii="Segoe Print" w:hAnsi="Segoe Print" w:cs="Segoe Print"/>
          <w:b/>
          <w:bCs/>
          <w:color w:val="0871A5"/>
          <w:sz w:val="32"/>
          <w:szCs w:val="32"/>
        </w:rPr>
      </w:pPr>
    </w:p>
    <w:p w14:paraId="4C8E3066" w14:textId="77777777" w:rsidR="001F25BE" w:rsidRDefault="001F25BE" w:rsidP="001F25BE">
      <w:pPr>
        <w:pStyle w:val="western"/>
        <w:spacing w:before="62" w:after="62" w:line="168" w:lineRule="auto"/>
        <w:jc w:val="center"/>
        <w:rPr>
          <w:rFonts w:ascii="Segoe Print" w:hAnsi="Segoe Print" w:cs="Segoe Print"/>
          <w:b/>
          <w:bCs/>
          <w:color w:val="0871A5"/>
          <w:sz w:val="32"/>
          <w:szCs w:val="32"/>
        </w:rPr>
      </w:pPr>
    </w:p>
    <w:p w14:paraId="05E3967E" w14:textId="77777777" w:rsidR="001F25BE" w:rsidRDefault="001F25BE" w:rsidP="001F25BE">
      <w:pPr>
        <w:pStyle w:val="western"/>
        <w:spacing w:before="62" w:after="62" w:line="168" w:lineRule="auto"/>
        <w:jc w:val="center"/>
        <w:rPr>
          <w:rFonts w:ascii="Segoe Print" w:hAnsi="Segoe Print" w:cs="Segoe Print"/>
          <w:b/>
          <w:bCs/>
          <w:color w:val="0871A5"/>
          <w:sz w:val="32"/>
          <w:szCs w:val="32"/>
        </w:rPr>
      </w:pPr>
    </w:p>
    <w:p w14:paraId="071126A9" w14:textId="77777777" w:rsidR="001F25BE" w:rsidRPr="008D000D" w:rsidRDefault="001F25BE" w:rsidP="001F25BE">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p>
    <w:p w14:paraId="3804CE6D" w14:textId="77777777" w:rsidR="001F25BE" w:rsidRDefault="001F25BE" w:rsidP="001F25BE">
      <w:pPr>
        <w:pStyle w:val="NormalWeb"/>
        <w:spacing w:before="120" w:after="60"/>
        <w:rPr>
          <w:rFonts w:ascii="Liberation Sans" w:hAnsi="Liberation Sans" w:cs="Liberation Sans"/>
          <w:sz w:val="22"/>
          <w:szCs w:val="22"/>
        </w:rPr>
      </w:pPr>
    </w:p>
    <w:p w14:paraId="2B700BCF" w14:textId="77777777" w:rsidR="001F25BE" w:rsidRDefault="001F25BE" w:rsidP="001F25BE">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0481C05F" w14:textId="77777777" w:rsidR="001F25BE" w:rsidRDefault="001F25BE" w:rsidP="001F25BE">
      <w:pPr>
        <w:pStyle w:val="NormalWeb"/>
        <w:spacing w:before="120" w:after="60"/>
      </w:pPr>
      <w:r>
        <w:rPr>
          <w:rFonts w:ascii="Liberation Sans" w:hAnsi="Liberation Sans" w:cs="Liberation Sans"/>
          <w:sz w:val="22"/>
          <w:szCs w:val="22"/>
        </w:rPr>
        <w:t>Pour les délégataires d’obligations CEE :</w:t>
      </w:r>
    </w:p>
    <w:p w14:paraId="00BDAA86" w14:textId="77777777" w:rsidR="001F25BE" w:rsidRDefault="001F25BE" w:rsidP="001F25BE">
      <w:pPr>
        <w:pStyle w:val="NormalWeb"/>
        <w:spacing w:before="120" w:after="60"/>
      </w:pPr>
      <w:r>
        <w:rPr>
          <w:rFonts w:ascii="Liberation Sans" w:hAnsi="Liberation Sans" w:cs="Liberation Sans"/>
          <w:sz w:val="22"/>
          <w:szCs w:val="22"/>
        </w:rPr>
        <w:t>Date de la notification du statut de délégataire par le PNCEE : ………/………/………</w:t>
      </w:r>
    </w:p>
    <w:p w14:paraId="07437807" w14:textId="77777777" w:rsidR="001F25BE" w:rsidRDefault="001F25BE" w:rsidP="001F25BE">
      <w:pPr>
        <w:pStyle w:val="NormalWeb"/>
        <w:spacing w:before="120" w:after="60"/>
      </w:pPr>
      <w:r>
        <w:rPr>
          <w:rFonts w:ascii="Liberation Sans" w:hAnsi="Liberation Sans" w:cs="Liberation Sans"/>
          <w:sz w:val="22"/>
          <w:szCs w:val="22"/>
        </w:rPr>
        <w:t>Adresse du siège social du signataire : …………………………………………………………….</w:t>
      </w:r>
    </w:p>
    <w:p w14:paraId="42605180" w14:textId="77777777" w:rsidR="001F25BE" w:rsidRDefault="001F25BE" w:rsidP="001F25BE">
      <w:pPr>
        <w:pStyle w:val="NormalWeb"/>
        <w:spacing w:before="120" w:after="60"/>
      </w:pPr>
      <w:r>
        <w:rPr>
          <w:rFonts w:ascii="Liberation Sans" w:hAnsi="Liberation Sans" w:cs="Liberation Sans"/>
          <w:sz w:val="22"/>
          <w:szCs w:val="22"/>
        </w:rPr>
        <w:t>Date de prise d’effet de la charte (postérieure à la date de signature) : ………/………/………</w:t>
      </w:r>
    </w:p>
    <w:p w14:paraId="0423803F" w14:textId="77777777" w:rsidR="001F25BE" w:rsidRDefault="001F25BE" w:rsidP="001F25BE">
      <w:pPr>
        <w:pStyle w:val="NormalWeb"/>
        <w:spacing w:before="120" w:after="60" w:line="276" w:lineRule="auto"/>
        <w:jc w:val="both"/>
        <w:rPr>
          <w:rFonts w:ascii="Liberation Sans" w:hAnsi="Liberation Sans" w:cs="Liberation Sans"/>
          <w:b/>
          <w:bCs/>
          <w:color w:val="92B93A"/>
          <w:sz w:val="22"/>
          <w:szCs w:val="22"/>
        </w:rPr>
      </w:pPr>
    </w:p>
    <w:p w14:paraId="2F3C8836" w14:textId="106E0590" w:rsidR="001F25BE" w:rsidRPr="00BA083A" w:rsidRDefault="001F25BE" w:rsidP="001F25BE">
      <w:pPr>
        <w:pStyle w:val="NormalWeb"/>
        <w:spacing w:before="120" w:after="60"/>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p>
    <w:p w14:paraId="404248BF" w14:textId="77777777" w:rsidR="001F25BE" w:rsidRDefault="001F25BE" w:rsidP="001F25BE">
      <w:pPr>
        <w:pStyle w:val="NormalWeb"/>
        <w:spacing w:before="360" w:after="360" w:line="276" w:lineRule="auto"/>
        <w:jc w:val="center"/>
      </w:pPr>
      <w:r>
        <w:rPr>
          <w:rFonts w:ascii="Liberation Sans" w:hAnsi="Liberation Sans" w:cs="Liberation Sans"/>
          <w:b/>
          <w:bCs/>
          <w:sz w:val="22"/>
          <w:szCs w:val="22"/>
          <w:u w:val="single"/>
        </w:rPr>
        <w:t>OFFRES FINANCIÈRES</w:t>
      </w:r>
    </w:p>
    <w:p w14:paraId="49EDAC04" w14:textId="77777777" w:rsidR="001F25BE" w:rsidRDefault="001F25BE" w:rsidP="001F25BE">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p>
    <w:p w14:paraId="3DECED1F" w14:textId="77777777" w:rsidR="001F25BE" w:rsidRDefault="001F25BE" w:rsidP="001F25BE">
      <w:pPr>
        <w:pStyle w:val="NormalWeb"/>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2"/>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p>
    <w:p w14:paraId="455185AB" w14:textId="77777777" w:rsidR="001F25BE" w:rsidRPr="00D41899" w:rsidRDefault="001F25BE" w:rsidP="001F25BE">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p>
    <w:p w14:paraId="6381CEEE" w14:textId="77777777" w:rsidR="001F25BE" w:rsidRDefault="001F25BE" w:rsidP="001F25BE">
      <w:pPr>
        <w:pStyle w:val="NormalWeb"/>
        <w:spacing w:after="0"/>
        <w:jc w:val="both"/>
        <w:rPr>
          <w:rFonts w:ascii="Liberation Sans" w:hAnsi="Liberation Sans" w:cs="Liberation Sans"/>
          <w:sz w:val="22"/>
          <w:szCs w:val="22"/>
        </w:rPr>
      </w:pPr>
      <w:r w:rsidRPr="00D41899">
        <w:rPr>
          <w:rFonts w:ascii="Liberation Sans" w:hAnsi="Liberation Sans" w:cs="Liberation Sans"/>
          <w:sz w:val="22"/>
          <w:szCs w:val="22"/>
        </w:rPr>
        <w:lastRenderedPageBreak/>
        <w:t>Hors raccordement à un réseau de chaleur, les changements d’équipements de chauffage ou de production d’eau chaude sani</w:t>
      </w:r>
      <w:r>
        <w:rPr>
          <w:rFonts w:ascii="Liberation Sans" w:hAnsi="Liberation Sans" w:cs="Liberation Sans"/>
          <w:sz w:val="22"/>
          <w:szCs w:val="22"/>
        </w:rPr>
        <w:t>taire ne doivent pas conduire à </w:t>
      </w:r>
      <w:r w:rsidRPr="00D41899">
        <w:rPr>
          <w:rFonts w:ascii="Liberation Sans" w:hAnsi="Liberation Sans" w:cs="Liberation Sans"/>
          <w:sz w:val="22"/>
          <w:szCs w:val="22"/>
        </w:rPr>
        <w:t>:</w:t>
      </w:r>
    </w:p>
    <w:p w14:paraId="05EC6A30" w14:textId="77777777" w:rsidR="001F25BE" w:rsidRPr="00262F4F" w:rsidRDefault="001F25BE" w:rsidP="001F25BE">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l’installation de chaudières consommant du charbon ou du fioul ; ou</w:t>
      </w:r>
    </w:p>
    <w:p w14:paraId="59B2723A" w14:textId="77777777" w:rsidR="001F25BE" w:rsidRPr="00D41899" w:rsidRDefault="001F25BE" w:rsidP="001F25BE">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l’installation de chaudières consommant du gaz autres qu'à condensation ; ou</w:t>
      </w:r>
    </w:p>
    <w:p w14:paraId="2DD4FD27" w14:textId="77777777" w:rsidR="001F25BE" w:rsidRDefault="001F25BE" w:rsidP="001F25BE">
      <w:pPr>
        <w:pStyle w:val="NormalWeb"/>
        <w:spacing w:before="120" w:after="0" w:line="276" w:lineRule="auto"/>
        <w:ind w:left="454"/>
        <w:jc w:val="both"/>
        <w:rPr>
          <w:rFonts w:ascii="Liberation Sans" w:hAnsi="Liberation Sans" w:cs="Liberation Sans"/>
          <w:sz w:val="22"/>
          <w:szCs w:val="22"/>
        </w:rPr>
      </w:pPr>
      <w:r w:rsidRPr="00D41899">
        <w:rPr>
          <w:rFonts w:ascii="Liberation Sans" w:hAnsi="Liberation Sans" w:cs="Liberation Sans"/>
          <w:sz w:val="22"/>
          <w:szCs w:val="22"/>
        </w:rPr>
        <w:t>- une hausse des émissions de gaz à effet de serre.</w:t>
      </w:r>
    </w:p>
    <w:p w14:paraId="5F009217" w14:textId="77777777" w:rsidR="001F25BE" w:rsidRPr="009D25E5" w:rsidRDefault="001F25BE" w:rsidP="001F25BE">
      <w:pPr>
        <w:pStyle w:val="NormalWeb"/>
        <w:spacing w:after="0" w:line="276" w:lineRule="auto"/>
        <w:jc w:val="both"/>
        <w:rPr>
          <w:rFonts w:ascii="Liberation Sans" w:hAnsi="Liberation Sans" w:cs="Liberation Sans"/>
          <w:sz w:val="22"/>
          <w:szCs w:val="22"/>
        </w:rPr>
      </w:pPr>
      <w:r w:rsidRPr="000B5C70">
        <w:rPr>
          <w:rFonts w:ascii="Liberation Sans" w:hAnsi="Liberation Sans" w:cs="Liberation Sans"/>
          <w:b/>
          <w:sz w:val="22"/>
          <w:szCs w:val="22"/>
        </w:rPr>
        <w:t>La date d’engagement des opérations intervient en 2020 ou 2021 et la date d’achèvement au plus tard le 31 décembre 2024</w:t>
      </w:r>
      <w:r>
        <w:rPr>
          <w:rFonts w:ascii="Liberation Sans" w:hAnsi="Liberation Sans" w:cs="Liberation Sans"/>
          <w:b/>
          <w:sz w:val="22"/>
          <w:szCs w:val="22"/>
        </w:rPr>
        <w:t>.</w:t>
      </w:r>
    </w:p>
    <w:p w14:paraId="33F15CCA" w14:textId="77777777" w:rsidR="001F25BE" w:rsidRDefault="001F25BE" w:rsidP="001F25BE">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euros par MWh</w:t>
      </w:r>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3"/>
      </w:r>
      <w:r>
        <w:rPr>
          <w:rFonts w:ascii="Liberation Sans" w:hAnsi="Liberation Sans" w:cs="Liberation Sans"/>
          <w:sz w:val="22"/>
          <w:szCs w:val="22"/>
        </w:rPr>
        <w:t>) </w:t>
      </w:r>
      <w:r w:rsidRPr="004C7240">
        <w:rPr>
          <w:rFonts w:ascii="Liberation Sans" w:hAnsi="Liberation Sans" w:cs="Liberation Sans"/>
          <w:sz w:val="22"/>
          <w:szCs w:val="22"/>
        </w:rPr>
        <w:t>:</w:t>
      </w:r>
    </w:p>
    <w:p w14:paraId="4D818274" w14:textId="77777777" w:rsidR="001F25BE" w:rsidRDefault="001F25BE" w:rsidP="001F25BE">
      <w:pPr>
        <w:pStyle w:val="NormalWeb"/>
        <w:spacing w:after="0" w:line="276" w:lineRule="auto"/>
        <w:jc w:val="both"/>
        <w:rPr>
          <w:rFonts w:ascii="Liberation Sans" w:hAnsi="Liberation Sans" w:cs="Liberation Sans"/>
          <w:sz w:val="22"/>
          <w:szCs w:val="22"/>
        </w:rPr>
      </w:pPr>
    </w:p>
    <w:tbl>
      <w:tblPr>
        <w:tblW w:w="5027" w:type="pct"/>
        <w:tblInd w:w="-5" w:type="dxa"/>
        <w:tblCellMar>
          <w:left w:w="70" w:type="dxa"/>
          <w:right w:w="70" w:type="dxa"/>
        </w:tblCellMar>
        <w:tblLook w:val="04A0" w:firstRow="1" w:lastRow="0" w:firstColumn="1" w:lastColumn="0" w:noHBand="0" w:noVBand="1"/>
      </w:tblPr>
      <w:tblGrid>
        <w:gridCol w:w="1418"/>
        <w:gridCol w:w="2825"/>
        <w:gridCol w:w="3140"/>
        <w:gridCol w:w="3134"/>
      </w:tblGrid>
      <w:tr w:rsidR="001F25BE" w:rsidRPr="004C7240" w14:paraId="5A38790F" w14:textId="77777777" w:rsidTr="00A15973">
        <w:trPr>
          <w:trHeight w:val="697"/>
        </w:trPr>
        <w:tc>
          <w:tcPr>
            <w:tcW w:w="674" w:type="pct"/>
            <w:shd w:val="clear" w:color="auto" w:fill="auto"/>
            <w:vAlign w:val="center"/>
          </w:tcPr>
          <w:p w14:paraId="7C768A82" w14:textId="77777777" w:rsidR="001F25BE" w:rsidRPr="004C7240" w:rsidRDefault="001F25BE" w:rsidP="00A15973">
            <w:pPr>
              <w:jc w:val="both"/>
              <w:rPr>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6AAC8C6B" w14:textId="77777777" w:rsidR="001F25BE" w:rsidRPr="004C7240" w:rsidRDefault="001F25BE" w:rsidP="00A15973">
            <w:pPr>
              <w:jc w:val="both"/>
              <w:rPr>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3D3FD" w14:textId="77777777" w:rsidR="001F25BE" w:rsidRPr="004C7240" w:rsidRDefault="001F25BE" w:rsidP="00A15973">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Situation d’arrivée</w:t>
            </w:r>
          </w:p>
        </w:tc>
      </w:tr>
      <w:tr w:rsidR="001F25BE" w:rsidRPr="004C7240" w14:paraId="31F06DDF" w14:textId="77777777" w:rsidTr="00A15973">
        <w:trPr>
          <w:trHeight w:val="697"/>
        </w:trPr>
        <w:tc>
          <w:tcPr>
            <w:tcW w:w="674" w:type="pct"/>
            <w:tcBorders>
              <w:bottom w:val="single" w:sz="4" w:space="0" w:color="auto"/>
            </w:tcBorders>
            <w:shd w:val="clear" w:color="auto" w:fill="auto"/>
            <w:vAlign w:val="center"/>
            <w:hideMark/>
          </w:tcPr>
          <w:p w14:paraId="438920DF" w14:textId="77777777" w:rsidR="001F25BE" w:rsidRPr="004C7240" w:rsidRDefault="001F25BE" w:rsidP="00A15973">
            <w:pPr>
              <w:jc w:val="both"/>
              <w:rPr>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7EBEDE7A" w14:textId="77777777" w:rsidR="001F25BE" w:rsidRPr="004C7240" w:rsidRDefault="001F25BE" w:rsidP="00A15973">
            <w:pPr>
              <w:jc w:val="both"/>
              <w:rPr>
                <w:rFonts w:ascii="Liberation Sans" w:hAnsi="Liberation Sans" w:cs="Liberation Sans"/>
                <w:sz w:val="22"/>
                <w:szCs w:val="22"/>
              </w:rPr>
            </w:pPr>
            <w:r w:rsidRPr="004C7240">
              <w:rPr>
                <w:rFonts w:ascii="Liberation Sans" w:hAnsi="Liberation Sans" w:cs="Liberation Sans"/>
                <w:sz w:val="22"/>
                <w:szCs w:val="22"/>
              </w:rPr>
              <w:t>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9FBDB" w14:textId="77777777" w:rsidR="001F25BE" w:rsidRPr="004C7240" w:rsidRDefault="001F25BE" w:rsidP="00A15973">
            <w:pPr>
              <w:pStyle w:val="NormalWeb"/>
              <w:spacing w:before="0" w:after="0" w:line="276" w:lineRule="auto"/>
              <w:jc w:val="center"/>
              <w:rPr>
                <w:rFonts w:ascii="Liberation Sans" w:hAnsi="Liberation Sans" w:cs="Liberation Sans"/>
                <w:sz w:val="22"/>
                <w:szCs w:val="22"/>
              </w:rPr>
            </w:pPr>
            <w:r w:rsidRPr="004C7240">
              <w:rPr>
                <w:rFonts w:ascii="Liberation Sans" w:hAnsi="Liberation Sans" w:cs="Liberation Sans"/>
                <w:sz w:val="22"/>
                <w:szCs w:val="22"/>
              </w:rPr>
              <w:t>Chaleur renouvelable</w:t>
            </w:r>
          </w:p>
          <w:p w14:paraId="2BF00568" w14:textId="77777777" w:rsidR="001F25BE" w:rsidRPr="004C7240" w:rsidRDefault="001F25BE" w:rsidP="00A15973">
            <w:pPr>
              <w:pStyle w:val="NormalWeb"/>
              <w:spacing w:before="0" w:after="0" w:line="276" w:lineRule="auto"/>
              <w:jc w:val="center"/>
              <w:rPr>
                <w:rFonts w:ascii="Liberation Sans" w:hAnsi="Liberation Sans" w:cs="Liberation Sans"/>
                <w:sz w:val="22"/>
                <w:szCs w:val="22"/>
              </w:rPr>
            </w:pPr>
            <w:r w:rsidRPr="004C7240">
              <w:rPr>
                <w:rFonts w:ascii="Liberation Sans" w:hAnsi="Liberation Sans" w:cs="Liberation Sans"/>
                <w:sz w:val="22"/>
                <w:szCs w:val="22"/>
              </w:rPr>
              <w:t>≥ 40 %</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320C4292" w14:textId="77777777" w:rsidR="001F25BE" w:rsidRPr="004C7240" w:rsidRDefault="001F25BE" w:rsidP="00A15973">
            <w:pPr>
              <w:pStyle w:val="NormalWeb"/>
              <w:spacing w:before="0" w:after="0" w:line="276" w:lineRule="auto"/>
              <w:jc w:val="center"/>
              <w:rPr>
                <w:rFonts w:ascii="Liberation Sans" w:hAnsi="Liberation Sans" w:cs="Liberation Sans"/>
                <w:sz w:val="22"/>
                <w:szCs w:val="22"/>
              </w:rPr>
            </w:pPr>
            <w:r w:rsidRPr="004C7240">
              <w:rPr>
                <w:rFonts w:ascii="Liberation Sans" w:hAnsi="Liberation Sans" w:cs="Liberation Sans"/>
                <w:sz w:val="22"/>
                <w:szCs w:val="22"/>
              </w:rPr>
              <w:t>Chaleur renouvelable</w:t>
            </w:r>
          </w:p>
          <w:p w14:paraId="1B62A213" w14:textId="77777777" w:rsidR="001F25BE" w:rsidRPr="004C7240" w:rsidRDefault="001F25BE" w:rsidP="00A15973">
            <w:pPr>
              <w:pStyle w:val="NormalWeb"/>
              <w:spacing w:before="0" w:after="0" w:line="276" w:lineRule="auto"/>
              <w:jc w:val="center"/>
              <w:rPr>
                <w:rFonts w:ascii="Liberation Sans" w:hAnsi="Liberation Sans" w:cs="Liberation Sans"/>
                <w:sz w:val="22"/>
                <w:szCs w:val="22"/>
              </w:rPr>
            </w:pPr>
            <w:r w:rsidRPr="004C7240">
              <w:rPr>
                <w:rFonts w:ascii="Liberation Sans" w:hAnsi="Liberation Sans" w:cs="Liberation Sans"/>
                <w:sz w:val="22"/>
                <w:szCs w:val="22"/>
              </w:rPr>
              <w:t>&lt; 40 %</w:t>
            </w:r>
          </w:p>
        </w:tc>
      </w:tr>
      <w:tr w:rsidR="001F25BE" w:rsidRPr="004C7240" w14:paraId="7348375D" w14:textId="77777777" w:rsidTr="00A15973">
        <w:trPr>
          <w:trHeight w:val="268"/>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3DBFA" w14:textId="77777777" w:rsidR="001F25BE" w:rsidRPr="004C7240" w:rsidRDefault="001F25BE" w:rsidP="00A15973">
            <w:pPr>
              <w:jc w:val="center"/>
              <w:rPr>
                <w:rFonts w:ascii="Liberation Sans" w:hAnsi="Liberation Sans" w:cs="Liberation Sans"/>
                <w:sz w:val="22"/>
                <w:szCs w:val="22"/>
              </w:rPr>
            </w:pPr>
            <w:r>
              <w:rPr>
                <w:rFonts w:ascii="Liberation Sans" w:hAnsi="Liberation Sans" w:cs="Liberation Sans"/>
                <w:sz w:val="22"/>
                <w:szCs w:val="22"/>
              </w:rPr>
              <w:t>Travaux de rénovation globale</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AE919" w14:textId="77777777" w:rsidR="001F25BE" w:rsidRDefault="001F25BE" w:rsidP="00A15973">
            <w:pPr>
              <w:jc w:val="center"/>
              <w:rPr>
                <w:rFonts w:ascii="Liberation Sans" w:hAnsi="Liberation Sans" w:cs="Liberation Sans"/>
                <w:sz w:val="22"/>
                <w:szCs w:val="22"/>
              </w:rPr>
            </w:pPr>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p>
          <w:p w14:paraId="579D57D8" w14:textId="77777777" w:rsidR="001F25BE" w:rsidRPr="004C7240" w:rsidRDefault="001F25BE" w:rsidP="00A15973">
            <w:pPr>
              <w:jc w:val="center"/>
              <w:rPr>
                <w:rFonts w:ascii="Liberation Sans" w:hAnsi="Liberation Sans" w:cs="Liberation Sans"/>
                <w:sz w:val="22"/>
                <w:szCs w:val="22"/>
              </w:rPr>
            </w:pPr>
            <w:r>
              <w:rPr>
                <w:rFonts w:ascii="Liberation Sans" w:hAnsi="Liberation Sans" w:cs="Liberation Sans"/>
                <w:sz w:val="22"/>
                <w:szCs w:val="22"/>
              </w:rPr>
              <w:t>autres qu’à condensation</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4A3FEBA9" w14:textId="77777777" w:rsidR="001F25BE" w:rsidRPr="004C7240" w:rsidRDefault="001F25BE" w:rsidP="00A15973">
            <w:pPr>
              <w:jc w:val="center"/>
              <w:rPr>
                <w:rFonts w:ascii="Liberation Sans" w:hAnsi="Liberation Sans" w:cs="Liberation Sans"/>
                <w:b/>
                <w:sz w:val="22"/>
                <w:szCs w:val="22"/>
              </w:rPr>
            </w:pPr>
            <w:r w:rsidRPr="004C7240">
              <w:rPr>
                <w:rFonts w:ascii="Liberation Sans" w:hAnsi="Liberation Sans" w:cs="Liberation Sans"/>
                <w:b/>
                <w:sz w:val="22"/>
                <w:szCs w:val="22"/>
              </w:rPr>
              <w:t>500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11408558" w14:textId="77777777" w:rsidR="001F25BE" w:rsidRPr="004C7240" w:rsidRDefault="001F25BE" w:rsidP="00A15973">
            <w:pPr>
              <w:jc w:val="center"/>
              <w:rPr>
                <w:rFonts w:ascii="Liberation Sans" w:hAnsi="Liberation Sans" w:cs="Liberation Sans"/>
                <w:b/>
                <w:sz w:val="22"/>
                <w:szCs w:val="22"/>
              </w:rPr>
            </w:pPr>
            <w:r w:rsidRPr="004C7240">
              <w:rPr>
                <w:rFonts w:ascii="Liberation Sans" w:hAnsi="Liberation Sans" w:cs="Liberation Sans"/>
                <w:b/>
                <w:sz w:val="22"/>
                <w:szCs w:val="22"/>
              </w:rPr>
              <w:t>300</w:t>
            </w:r>
          </w:p>
        </w:tc>
      </w:tr>
      <w:tr w:rsidR="001F25BE" w:rsidRPr="004C7240" w14:paraId="4014BC19" w14:textId="77777777" w:rsidTr="00A15973">
        <w:trPr>
          <w:trHeight w:val="276"/>
        </w:trPr>
        <w:tc>
          <w:tcPr>
            <w:tcW w:w="674" w:type="pct"/>
            <w:vMerge/>
            <w:tcBorders>
              <w:top w:val="nil"/>
              <w:left w:val="single" w:sz="4" w:space="0" w:color="auto"/>
              <w:bottom w:val="single" w:sz="4" w:space="0" w:color="auto"/>
              <w:right w:val="single" w:sz="4" w:space="0" w:color="auto"/>
            </w:tcBorders>
            <w:vAlign w:val="center"/>
            <w:hideMark/>
          </w:tcPr>
          <w:p w14:paraId="3480E60B" w14:textId="77777777" w:rsidR="001F25BE" w:rsidRPr="004C7240" w:rsidRDefault="001F25BE" w:rsidP="00A1597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50060631" w14:textId="77777777" w:rsidR="001F25BE" w:rsidRPr="004C7240" w:rsidRDefault="001F25BE" w:rsidP="00A1597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1228699C" w14:textId="77777777" w:rsidR="001F25BE" w:rsidRPr="004C7240" w:rsidRDefault="001F25BE" w:rsidP="00A1597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3368370D" w14:textId="77777777" w:rsidR="001F25BE" w:rsidRPr="004C7240" w:rsidRDefault="001F25BE" w:rsidP="00A15973">
            <w:pPr>
              <w:rPr>
                <w:rFonts w:ascii="Liberation Sans" w:hAnsi="Liberation Sans" w:cs="Liberation Sans"/>
                <w:b/>
                <w:sz w:val="22"/>
                <w:szCs w:val="22"/>
              </w:rPr>
            </w:pPr>
          </w:p>
        </w:tc>
      </w:tr>
      <w:tr w:rsidR="001F25BE" w:rsidRPr="004C7240" w14:paraId="61E878A1" w14:textId="77777777" w:rsidTr="00A15973">
        <w:trPr>
          <w:trHeight w:val="358"/>
        </w:trPr>
        <w:tc>
          <w:tcPr>
            <w:tcW w:w="674" w:type="pct"/>
            <w:vMerge/>
            <w:tcBorders>
              <w:top w:val="nil"/>
              <w:left w:val="single" w:sz="4" w:space="0" w:color="auto"/>
              <w:bottom w:val="single" w:sz="4" w:space="0" w:color="auto"/>
              <w:right w:val="single" w:sz="4" w:space="0" w:color="auto"/>
            </w:tcBorders>
            <w:vAlign w:val="center"/>
            <w:hideMark/>
          </w:tcPr>
          <w:p w14:paraId="7680E4C5" w14:textId="77777777" w:rsidR="001F25BE" w:rsidRPr="004C7240" w:rsidRDefault="001F25BE" w:rsidP="00A1597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9D543AA" w14:textId="77777777" w:rsidR="001F25BE" w:rsidRPr="004C7240" w:rsidRDefault="001F25BE" w:rsidP="00A1597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1591B264" w14:textId="77777777" w:rsidR="001F25BE" w:rsidRPr="004C7240" w:rsidRDefault="001F25BE" w:rsidP="00A1597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117573CF" w14:textId="77777777" w:rsidR="001F25BE" w:rsidRPr="004C7240" w:rsidRDefault="001F25BE" w:rsidP="00A15973">
            <w:pPr>
              <w:rPr>
                <w:rFonts w:ascii="Liberation Sans" w:hAnsi="Liberation Sans" w:cs="Liberation Sans"/>
                <w:b/>
                <w:sz w:val="22"/>
                <w:szCs w:val="22"/>
              </w:rPr>
            </w:pPr>
          </w:p>
        </w:tc>
      </w:tr>
      <w:tr w:rsidR="001F25BE" w:rsidRPr="004C7240" w14:paraId="5E66AE74" w14:textId="77777777" w:rsidTr="00A15973">
        <w:trPr>
          <w:trHeight w:val="276"/>
        </w:trPr>
        <w:tc>
          <w:tcPr>
            <w:tcW w:w="674" w:type="pct"/>
            <w:vMerge/>
            <w:tcBorders>
              <w:top w:val="nil"/>
              <w:left w:val="single" w:sz="4" w:space="0" w:color="auto"/>
              <w:bottom w:val="single" w:sz="4" w:space="0" w:color="auto"/>
              <w:right w:val="single" w:sz="4" w:space="0" w:color="auto"/>
            </w:tcBorders>
            <w:vAlign w:val="center"/>
            <w:hideMark/>
          </w:tcPr>
          <w:p w14:paraId="2E68ADAD" w14:textId="77777777" w:rsidR="001F25BE" w:rsidRPr="004C7240" w:rsidRDefault="001F25BE" w:rsidP="00A15973">
            <w:pPr>
              <w:rPr>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00DBA2FD" w14:textId="77777777" w:rsidR="001F25BE" w:rsidRPr="004C7240" w:rsidRDefault="001F25BE" w:rsidP="00A15973">
            <w:pPr>
              <w:jc w:val="center"/>
              <w:rPr>
                <w:rFonts w:ascii="Liberation Sans" w:hAnsi="Liberation Sans" w:cs="Liberation Sans"/>
                <w:sz w:val="22"/>
                <w:szCs w:val="22"/>
              </w:rPr>
            </w:pPr>
            <w:r w:rsidRPr="004C7240">
              <w:rPr>
                <w:rFonts w:ascii="Liberation Sans" w:hAnsi="Liberation Sans" w:cs="Liberation Sans"/>
                <w:sz w:val="22"/>
                <w:szCs w:val="22"/>
              </w:rPr>
              <w:t>autre</w:t>
            </w:r>
            <w:r>
              <w:rPr>
                <w:rFonts w:ascii="Liberation Sans" w:hAnsi="Liberation Sans" w:cs="Liberation Sans"/>
                <w:sz w:val="22"/>
                <w:szCs w:val="22"/>
              </w:rPr>
              <w:t>s</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05086EEC" w14:textId="77777777" w:rsidR="001F25BE" w:rsidRPr="004C7240" w:rsidRDefault="001F25BE" w:rsidP="00A15973">
            <w:pPr>
              <w:jc w:val="center"/>
              <w:rPr>
                <w:rFonts w:ascii="Liberation Sans" w:hAnsi="Liberation Sans" w:cs="Liberation Sans"/>
                <w:b/>
                <w:sz w:val="22"/>
                <w:szCs w:val="22"/>
              </w:rPr>
            </w:pPr>
            <w:r w:rsidRPr="004C7240">
              <w:rPr>
                <w:rFonts w:ascii="Liberation Sans" w:hAnsi="Liberation Sans" w:cs="Liberation Sans"/>
                <w:b/>
                <w:sz w:val="22"/>
                <w:szCs w:val="22"/>
              </w:rPr>
              <w:t>400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2F941141" w14:textId="77777777" w:rsidR="001F25BE" w:rsidRPr="004C7240" w:rsidRDefault="001F25BE" w:rsidP="00A15973">
            <w:pPr>
              <w:jc w:val="center"/>
              <w:rPr>
                <w:rFonts w:ascii="Liberation Sans" w:hAnsi="Liberation Sans" w:cs="Liberation Sans"/>
                <w:b/>
                <w:sz w:val="22"/>
                <w:szCs w:val="22"/>
              </w:rPr>
            </w:pPr>
            <w:r w:rsidRPr="004C7240">
              <w:rPr>
                <w:rFonts w:ascii="Liberation Sans" w:hAnsi="Liberation Sans" w:cs="Liberation Sans"/>
                <w:b/>
                <w:sz w:val="22"/>
                <w:szCs w:val="22"/>
              </w:rPr>
              <w:t>250</w:t>
            </w:r>
          </w:p>
        </w:tc>
      </w:tr>
      <w:tr w:rsidR="001F25BE" w:rsidRPr="004C7240" w14:paraId="1040EAE5" w14:textId="77777777" w:rsidTr="00A15973">
        <w:trPr>
          <w:trHeight w:val="411"/>
        </w:trPr>
        <w:tc>
          <w:tcPr>
            <w:tcW w:w="674" w:type="pct"/>
            <w:vMerge/>
            <w:tcBorders>
              <w:top w:val="nil"/>
              <w:left w:val="single" w:sz="4" w:space="0" w:color="auto"/>
              <w:bottom w:val="single" w:sz="4" w:space="0" w:color="auto"/>
              <w:right w:val="single" w:sz="4" w:space="0" w:color="auto"/>
            </w:tcBorders>
            <w:vAlign w:val="center"/>
            <w:hideMark/>
          </w:tcPr>
          <w:p w14:paraId="243F8FC4" w14:textId="77777777" w:rsidR="001F25BE" w:rsidRPr="004C7240" w:rsidRDefault="001F25BE" w:rsidP="00A1597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357B187D" w14:textId="77777777" w:rsidR="001F25BE" w:rsidRPr="004C7240" w:rsidRDefault="001F25BE" w:rsidP="00A1597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4E67356C" w14:textId="77777777" w:rsidR="001F25BE" w:rsidRPr="004C7240" w:rsidRDefault="001F25BE" w:rsidP="00A1597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68794B0C" w14:textId="77777777" w:rsidR="001F25BE" w:rsidRPr="004C7240" w:rsidRDefault="001F25BE" w:rsidP="00A15973">
            <w:pPr>
              <w:rPr>
                <w:rFonts w:ascii="Liberation Sans" w:hAnsi="Liberation Sans" w:cs="Liberation Sans"/>
                <w:b/>
                <w:sz w:val="22"/>
                <w:szCs w:val="22"/>
              </w:rPr>
            </w:pPr>
          </w:p>
        </w:tc>
      </w:tr>
      <w:tr w:rsidR="001F25BE" w:rsidRPr="004C7240" w14:paraId="4BC7761C" w14:textId="77777777" w:rsidTr="00A15973">
        <w:trPr>
          <w:trHeight w:val="411"/>
        </w:trPr>
        <w:tc>
          <w:tcPr>
            <w:tcW w:w="674" w:type="pct"/>
            <w:vMerge/>
            <w:tcBorders>
              <w:top w:val="nil"/>
              <w:left w:val="single" w:sz="4" w:space="0" w:color="auto"/>
              <w:bottom w:val="single" w:sz="4" w:space="0" w:color="auto"/>
              <w:right w:val="single" w:sz="4" w:space="0" w:color="auto"/>
            </w:tcBorders>
            <w:vAlign w:val="center"/>
            <w:hideMark/>
          </w:tcPr>
          <w:p w14:paraId="25801D5F" w14:textId="77777777" w:rsidR="001F25BE" w:rsidRPr="004C7240" w:rsidRDefault="001F25BE" w:rsidP="00A1597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3EF3989C" w14:textId="77777777" w:rsidR="001F25BE" w:rsidRPr="004C7240" w:rsidRDefault="001F25BE" w:rsidP="00A1597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2325D02" w14:textId="77777777" w:rsidR="001F25BE" w:rsidRPr="004C7240" w:rsidRDefault="001F25BE" w:rsidP="00A1597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0126E262" w14:textId="77777777" w:rsidR="001F25BE" w:rsidRPr="004C7240" w:rsidRDefault="001F25BE" w:rsidP="00A15973">
            <w:pPr>
              <w:rPr>
                <w:rFonts w:ascii="Liberation Sans" w:hAnsi="Liberation Sans" w:cs="Liberation Sans"/>
                <w:b/>
                <w:sz w:val="22"/>
                <w:szCs w:val="22"/>
              </w:rPr>
            </w:pPr>
          </w:p>
        </w:tc>
      </w:tr>
    </w:tbl>
    <w:p w14:paraId="3E0AE5F7" w14:textId="77777777" w:rsidR="001F25BE" w:rsidRDefault="001F25BE" w:rsidP="001F25BE">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43251936" w14:textId="77777777" w:rsidR="001F25BE" w:rsidRDefault="001F25BE" w:rsidP="001F25BE">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L’étude énergétique préalable aux travaux de rénovation justifie l’atteinte des performances énergétiques minimales fixées ci-dessus.</w:t>
      </w:r>
    </w:p>
    <w:p w14:paraId="0144F65A" w14:textId="77777777" w:rsidR="001F25BE" w:rsidRPr="007C7C2E" w:rsidRDefault="001F25BE" w:rsidP="001F25BE">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4DAB83FB" w14:textId="77777777" w:rsidR="001F25BE" w:rsidRDefault="001F25BE" w:rsidP="001F25BE">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6D4F219D" w14:textId="09BF7166" w:rsidR="00C830CE" w:rsidRDefault="001F25BE" w:rsidP="001F25BE">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52E973C1" w14:textId="77777777" w:rsidR="001F25BE" w:rsidRPr="001C7604" w:rsidRDefault="001F25BE" w:rsidP="001F25BE">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610A9318" w14:textId="77777777" w:rsidR="001F25BE" w:rsidRPr="00810D32" w:rsidRDefault="001F25BE" w:rsidP="001F25BE">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p>
    <w:p w14:paraId="6DB9F3B5" w14:textId="77777777" w:rsidR="001F25BE" w:rsidRDefault="001F25BE" w:rsidP="001F25BE">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p>
    <w:p w14:paraId="11C7477D" w14:textId="77777777"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lastRenderedPageBreak/>
        <w:t xml:space="preserve">le nombre de bénéficiaires aidés ; </w:t>
      </w:r>
    </w:p>
    <w:p w14:paraId="250E4D12" w14:textId="77777777"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logements qui composent les bâtiments rénovés ;</w:t>
      </w:r>
    </w:p>
    <w:p w14:paraId="30AF6A08" w14:textId="77777777"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des bâtiments rénovés et la surface totale habitable affectée aux logements ;</w:t>
      </w:r>
    </w:p>
    <w:p w14:paraId="54837B1D" w14:textId="77777777"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5316E8F1" w14:textId="0309EFB7"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w:t>
      </w:r>
      <w:r w:rsidR="00C830CE">
        <w:rPr>
          <w:rFonts w:ascii="Liberation Sans" w:hAnsi="Liberation Sans" w:cs="Liberation Sans"/>
          <w:sz w:val="22"/>
          <w:szCs w:val="22"/>
        </w:rPr>
        <w:t xml:space="preserve"> le montant des travaux achevés </w:t>
      </w:r>
      <w:r>
        <w:rPr>
          <w:rFonts w:ascii="Liberation Sans" w:hAnsi="Liberation Sans" w:cs="Liberation Sans"/>
          <w:sz w:val="22"/>
          <w:szCs w:val="22"/>
        </w:rPr>
        <w:t>;</w:t>
      </w:r>
    </w:p>
    <w:p w14:paraId="30F3447C" w14:textId="2BDC163F" w:rsidR="001F25BE" w:rsidRDefault="001F25BE" w:rsidP="001F25BE">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w:t>
      </w:r>
      <w:r w:rsidR="00C830CE">
        <w:rPr>
          <w:rFonts w:ascii="Liberation Sans" w:hAnsi="Liberation Sans" w:cs="Liberation Sans"/>
          <w:sz w:val="22"/>
          <w:szCs w:val="22"/>
        </w:rPr>
        <w:t>e le montant des primes versées ;</w:t>
      </w:r>
    </w:p>
    <w:p w14:paraId="2424E66B" w14:textId="67DAA71F" w:rsidR="001F25BE" w:rsidRPr="00C830CE" w:rsidRDefault="001F25BE" w:rsidP="009715DF">
      <w:pPr>
        <w:pStyle w:val="NormalWeb"/>
        <w:numPr>
          <w:ilvl w:val="0"/>
          <w:numId w:val="10"/>
        </w:numPr>
        <w:spacing w:before="120" w:after="0" w:line="276" w:lineRule="auto"/>
        <w:ind w:left="360" w:hanging="142"/>
        <w:jc w:val="both"/>
        <w:rPr>
          <w:rFonts w:ascii="Liberation Sans" w:hAnsi="Liberation Sans" w:cs="Liberation Sans"/>
          <w:b/>
          <w:u w:val="single"/>
        </w:rPr>
      </w:pPr>
      <w:r w:rsidRPr="00C830CE">
        <w:rPr>
          <w:rFonts w:ascii="Liberation Sans" w:hAnsi="Liberation Sans" w:cs="Liberation Sans"/>
          <w:sz w:val="22"/>
          <w:szCs w:val="22"/>
        </w:rPr>
        <w:t>le nombre de logements faisant l’objet de travaux de changement de chauffage engagés et achevés, et en distinguant l’énergie de chauffage remplacée (fioul, charbon, gaz, électricité) et l’énergie de chauffage après travaux</w:t>
      </w:r>
      <w:r w:rsidR="00C830CE" w:rsidRPr="00C830CE">
        <w:rPr>
          <w:rFonts w:ascii="Liberation Sans" w:hAnsi="Liberation Sans" w:cs="Liberation Sans"/>
          <w:sz w:val="22"/>
          <w:szCs w:val="22"/>
        </w:rPr>
        <w:t>.</w:t>
      </w:r>
    </w:p>
    <w:p w14:paraId="36A8604D" w14:textId="77777777" w:rsidR="001F25BE" w:rsidRPr="00C830CE" w:rsidRDefault="001F25BE" w:rsidP="00C830CE">
      <w:pPr>
        <w:pStyle w:val="NormalWeb"/>
        <w:spacing w:before="360" w:after="360" w:line="276" w:lineRule="auto"/>
        <w:jc w:val="center"/>
        <w:rPr>
          <w:rFonts w:ascii="Liberation Sans" w:hAnsi="Liberation Sans" w:cs="Liberation Sans"/>
          <w:b/>
          <w:sz w:val="22"/>
          <w:szCs w:val="22"/>
          <w:u w:val="single"/>
        </w:rPr>
      </w:pPr>
      <w:r w:rsidRPr="00C830CE">
        <w:rPr>
          <w:rFonts w:ascii="Liberation Sans" w:hAnsi="Liberation Sans" w:cs="Liberation Sans"/>
          <w:b/>
          <w:sz w:val="22"/>
          <w:szCs w:val="22"/>
          <w:u w:val="single"/>
        </w:rPr>
        <w:t>CUMUL DES AIDES</w:t>
      </w:r>
    </w:p>
    <w:p w14:paraId="7483441C" w14:textId="77777777" w:rsidR="001F25BE" w:rsidRDefault="001F25BE" w:rsidP="001F25BE">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1B3F02E7" w14:textId="77777777" w:rsidR="001F25BE" w:rsidRPr="00DE6DD3" w:rsidRDefault="001F25BE" w:rsidP="001F25BE">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5B5F0F4A" w14:textId="77777777" w:rsidR="001F25BE" w:rsidRDefault="001F25BE" w:rsidP="001F25BE">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p>
    <w:p w14:paraId="68DA6CA3" w14:textId="77777777" w:rsidR="001F25BE" w:rsidRPr="00EE56C8" w:rsidRDefault="001F25BE" w:rsidP="001F25BE">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p>
    <w:p w14:paraId="1E86927E" w14:textId="77777777" w:rsidR="001F25BE" w:rsidRPr="00EE56C8" w:rsidRDefault="001F25BE" w:rsidP="001F25BE">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p>
    <w:p w14:paraId="2BAEA71E" w14:textId="77777777" w:rsidR="001F25BE" w:rsidRPr="001F29E4" w:rsidRDefault="001F25BE" w:rsidP="001F25BE">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664DFE57" w14:textId="67D81EEE" w:rsidR="001F25BE" w:rsidRDefault="001F25BE" w:rsidP="001F25BE">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25B3382D" w14:textId="77777777" w:rsidR="00DC0CBB" w:rsidRDefault="00DC0CBB" w:rsidP="001F25BE">
      <w:pPr>
        <w:pStyle w:val="NormalWeb"/>
        <w:spacing w:before="360" w:after="360" w:line="276" w:lineRule="auto"/>
        <w:jc w:val="center"/>
        <w:rPr>
          <w:rFonts w:ascii="Liberation Sans" w:hAnsi="Liberation Sans" w:cs="Liberation Sans"/>
          <w:b/>
          <w:sz w:val="22"/>
          <w:szCs w:val="22"/>
          <w:u w:val="single"/>
        </w:rPr>
      </w:pPr>
    </w:p>
    <w:p w14:paraId="06ACAE58" w14:textId="77777777" w:rsidR="00DC0CBB" w:rsidRDefault="00DC0CBB" w:rsidP="001F25BE">
      <w:pPr>
        <w:pStyle w:val="NormalWeb"/>
        <w:spacing w:before="360" w:after="360" w:line="276" w:lineRule="auto"/>
        <w:jc w:val="center"/>
        <w:rPr>
          <w:rFonts w:ascii="Liberation Sans" w:hAnsi="Liberation Sans" w:cs="Liberation Sans"/>
          <w:b/>
          <w:sz w:val="22"/>
          <w:szCs w:val="22"/>
          <w:u w:val="single"/>
        </w:rPr>
      </w:pPr>
    </w:p>
    <w:p w14:paraId="592344A4" w14:textId="677ECDDE" w:rsidR="001F25BE" w:rsidRPr="002F3614" w:rsidRDefault="001F25BE" w:rsidP="001F25BE">
      <w:pPr>
        <w:pStyle w:val="NormalWeb"/>
        <w:spacing w:before="360" w:after="360" w:line="276" w:lineRule="auto"/>
        <w:jc w:val="center"/>
        <w:rPr>
          <w:rFonts w:ascii="Liberation Sans" w:hAnsi="Liberation Sans" w:cs="Liberation Sans"/>
          <w:b/>
          <w:sz w:val="22"/>
          <w:szCs w:val="22"/>
          <w:u w:val="single"/>
        </w:rPr>
      </w:pPr>
      <w:bookmarkStart w:id="0" w:name="_GoBack"/>
      <w:bookmarkEnd w:id="0"/>
      <w:r w:rsidRPr="002F3614">
        <w:rPr>
          <w:rFonts w:ascii="Liberation Sans" w:hAnsi="Liberation Sans" w:cs="Liberation Sans"/>
          <w:b/>
          <w:sz w:val="22"/>
          <w:szCs w:val="22"/>
          <w:u w:val="single"/>
        </w:rPr>
        <w:lastRenderedPageBreak/>
        <w:t>SITE INTERNET</w:t>
      </w:r>
    </w:p>
    <w:p w14:paraId="390D3D24" w14:textId="77777777" w:rsidR="001F25BE" w:rsidRDefault="001F25BE" w:rsidP="001F25BE">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4BEF67B1" w14:textId="77777777" w:rsidR="001F25BE" w:rsidRPr="00276286" w:rsidRDefault="001F25BE" w:rsidP="001F25BE">
      <w:pPr>
        <w:pStyle w:val="NormalWeb"/>
        <w:numPr>
          <w:ilvl w:val="0"/>
          <w:numId w:val="6"/>
        </w:numPr>
        <w:spacing w:before="0" w:after="0" w:line="276" w:lineRule="auto"/>
        <w:jc w:val="both"/>
      </w:pPr>
      <w:r>
        <w:rPr>
          <w:rFonts w:ascii="Liberation Sans" w:hAnsi="Liberation Sans" w:cs="Liberation Sans"/>
          <w:sz w:val="22"/>
          <w:szCs w:val="22"/>
        </w:rPr>
        <w:t>une présentation du dispositif, de ses objectifs et des offres proposées ;</w:t>
      </w:r>
    </w:p>
    <w:p w14:paraId="3A69D46E" w14:textId="77777777" w:rsidR="001F25BE" w:rsidRDefault="001F25BE" w:rsidP="001F25BE">
      <w:pPr>
        <w:pStyle w:val="NormalWeb"/>
        <w:numPr>
          <w:ilvl w:val="0"/>
          <w:numId w:val="6"/>
        </w:numPr>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090765B8" w14:textId="77777777" w:rsidR="001F25BE" w:rsidRPr="007C7C2E" w:rsidRDefault="001F25BE" w:rsidP="001F25BE">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7BD5EA94" w14:textId="77777777" w:rsidR="001F25BE" w:rsidRPr="007C7C2E" w:rsidRDefault="001F25BE" w:rsidP="001F25BE">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58952C72" w14:textId="77777777" w:rsidR="001F25BE" w:rsidRPr="007C7C2E" w:rsidRDefault="001F25BE" w:rsidP="001F25BE">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6DD6F4D7" w14:textId="77777777" w:rsidR="001F25BE" w:rsidRPr="007C7C2E" w:rsidRDefault="001F25BE" w:rsidP="001F25BE">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6A7BDDBB" w14:textId="77777777" w:rsidR="001F25BE" w:rsidRPr="007C7C2E" w:rsidRDefault="001F25BE" w:rsidP="001F25BE">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 xml:space="preserve">les informations sur les dispositifs d’aides existants ou les liens renvoyant vers ces informations ainsi que la promotion du réseau </w:t>
      </w:r>
      <w:r w:rsidRPr="007C7C2E">
        <w:rPr>
          <w:rFonts w:ascii="Liberation Sans" w:hAnsi="Liberation Sans" w:cs="Liberation Sans"/>
          <w:b/>
          <w:color w:val="FFC000"/>
          <w:sz w:val="22"/>
          <w:szCs w:val="22"/>
        </w:rPr>
        <w:t>FAIRE</w:t>
      </w:r>
      <w:r w:rsidRPr="007C7C2E">
        <w:rPr>
          <w:rFonts w:ascii="Liberation Sans" w:hAnsi="Liberation Sans" w:cs="Liberation Sans"/>
          <w:sz w:val="22"/>
          <w:szCs w:val="22"/>
        </w:rPr>
        <w:t>.</w:t>
      </w:r>
    </w:p>
    <w:p w14:paraId="2CF63211" w14:textId="77777777" w:rsidR="001F25BE" w:rsidRPr="007C7C2E" w:rsidRDefault="001F25BE" w:rsidP="001F25BE">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7BEB7590" w14:textId="77777777" w:rsidR="001F25BE" w:rsidRPr="007C7C2E" w:rsidRDefault="001F25BE" w:rsidP="001F25BE">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 xml:space="preserve">des opérations relevant de la fiche d’opération standardisée BAR-TH-145,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130A08C8" w14:textId="77777777" w:rsidR="001F25BE" w:rsidRPr="007C7C2E" w:rsidRDefault="001F25BE" w:rsidP="001F25BE">
      <w:pPr>
        <w:suppressAutoHyphens w:val="0"/>
        <w:spacing w:line="276" w:lineRule="auto"/>
        <w:contextualSpacing/>
        <w:jc w:val="both"/>
        <w:rPr>
          <w:rFonts w:ascii="Liberation Sans" w:hAnsi="Liberation Sans" w:cs="Liberation Sans"/>
          <w:sz w:val="22"/>
          <w:szCs w:val="22"/>
        </w:rPr>
      </w:pPr>
    </w:p>
    <w:p w14:paraId="02FF90B0" w14:textId="77777777" w:rsidR="001F25BE" w:rsidRPr="007C7C2E" w:rsidRDefault="001F25BE" w:rsidP="001F25BE">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 xml:space="preserve">sur chacune des opérations de rénovation globale réalisées correspondant à la fiche BAR-TH-145,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p>
    <w:p w14:paraId="215E73F9" w14:textId="77777777" w:rsidR="001F25BE" w:rsidRPr="007C7C2E" w:rsidRDefault="001F25BE" w:rsidP="001F25BE">
      <w:pPr>
        <w:suppressAutoHyphens w:val="0"/>
        <w:autoSpaceDE w:val="0"/>
        <w:autoSpaceDN w:val="0"/>
        <w:adjustRightInd w:val="0"/>
        <w:spacing w:line="276" w:lineRule="auto"/>
        <w:jc w:val="both"/>
        <w:rPr>
          <w:rFonts w:ascii="Liberation Sans" w:hAnsi="Liberation Sans" w:cs="Liberation Sans"/>
          <w:sz w:val="22"/>
          <w:szCs w:val="22"/>
        </w:rPr>
      </w:pPr>
    </w:p>
    <w:p w14:paraId="3F93EE9A" w14:textId="77777777" w:rsidR="001F25BE" w:rsidRPr="007C7C2E" w:rsidRDefault="001F25BE" w:rsidP="001F25BE">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29355DF1" w14:textId="77777777" w:rsidR="001F25BE" w:rsidRPr="00954FC1" w:rsidRDefault="001F25BE" w:rsidP="001F25BE">
      <w:pPr>
        <w:suppressAutoHyphens w:val="0"/>
        <w:spacing w:after="160" w:line="276" w:lineRule="auto"/>
        <w:contextualSpacing/>
        <w:jc w:val="both"/>
        <w:rPr>
          <w:rFonts w:ascii="Liberation Sans" w:hAnsi="Liberation Sans" w:cs="Liberation Sans"/>
          <w:kern w:val="0"/>
          <w:sz w:val="22"/>
          <w:szCs w:val="22"/>
        </w:rPr>
      </w:pPr>
    </w:p>
    <w:p w14:paraId="7F61B1C6" w14:textId="77777777" w:rsidR="001F25BE" w:rsidRDefault="001F25BE" w:rsidP="001F25BE">
      <w:pPr>
        <w:suppressAutoHyphens w:val="0"/>
        <w:spacing w:after="160" w:line="276" w:lineRule="auto"/>
        <w:contextualSpacing/>
        <w:jc w:val="both"/>
        <w:rPr>
          <w:rFonts w:ascii="Liberation Sans" w:hAnsi="Liberation Sans" w:cs="Liberation Sans"/>
          <w:kern w:val="0"/>
          <w:sz w:val="22"/>
          <w:szCs w:val="22"/>
        </w:rPr>
      </w:pPr>
      <w:r w:rsidRPr="00954FC1">
        <w:rPr>
          <w:rFonts w:ascii="Liberation Sans" w:hAnsi="Liberation Sans" w:cs="Liberation Sans"/>
          <w:kern w:val="0"/>
          <w:sz w:val="22"/>
          <w:szCs w:val="22"/>
        </w:rPr>
        <w:t xml:space="preserve">Chaque opération contrôlée fait l’objet d’un </w:t>
      </w:r>
      <w:r w:rsidRPr="00954FC1">
        <w:rPr>
          <w:rFonts w:ascii="Liberation Sans" w:hAnsi="Liberation Sans" w:cs="Liberation Sans"/>
          <w:b/>
          <w:kern w:val="0"/>
          <w:sz w:val="22"/>
          <w:szCs w:val="22"/>
        </w:rPr>
        <w:t>rapport</w:t>
      </w:r>
      <w:r w:rsidRPr="00954FC1">
        <w:rPr>
          <w:rFonts w:ascii="Liberation Sans" w:hAnsi="Liberation Sans" w:cs="Liberation Sans"/>
          <w:kern w:val="0"/>
          <w:sz w:val="22"/>
          <w:szCs w:val="22"/>
        </w:rPr>
        <w:t xml:space="preserve">. </w:t>
      </w:r>
    </w:p>
    <w:p w14:paraId="61EE0737" w14:textId="77777777" w:rsidR="001F25BE" w:rsidRDefault="001F25BE" w:rsidP="001F25BE">
      <w:pPr>
        <w:suppressAutoHyphens w:val="0"/>
        <w:spacing w:after="160" w:line="276" w:lineRule="auto"/>
        <w:contextualSpacing/>
        <w:jc w:val="both"/>
        <w:rPr>
          <w:rFonts w:ascii="Liberation Sans" w:hAnsi="Liberation Sans" w:cs="Liberation Sans"/>
          <w:kern w:val="0"/>
          <w:sz w:val="22"/>
          <w:szCs w:val="22"/>
        </w:rPr>
      </w:pPr>
    </w:p>
    <w:p w14:paraId="0397C6CA" w14:textId="77777777" w:rsidR="001F25BE" w:rsidRPr="00276286" w:rsidRDefault="001F25BE" w:rsidP="001F25BE">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kern w:val="0"/>
          <w:sz w:val="22"/>
          <w:szCs w:val="22"/>
        </w:rPr>
        <w:t>Le rapport de contrôle atteste :</w:t>
      </w:r>
    </w:p>
    <w:p w14:paraId="70B1E5E2" w14:textId="77777777" w:rsidR="001F25BE" w:rsidRPr="00276286" w:rsidRDefault="001F25BE" w:rsidP="001F25BE">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date de la visite sur site de l’organisme de contrôle ;</w:t>
      </w:r>
    </w:p>
    <w:p w14:paraId="73CCF946" w14:textId="77777777" w:rsidR="001F25BE" w:rsidRPr="00276286" w:rsidRDefault="001F25BE" w:rsidP="001F25BE">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Des informations d’identification du bénéficiaire (nom, adresse, nombre et nature des lots, et lorsqu’il s’agit d’une copropriété son numéro d’immatriculation sur le registre d’immatriculation des copropriétés) ;</w:t>
      </w:r>
    </w:p>
    <w:p w14:paraId="1983DB1B" w14:textId="77777777" w:rsidR="001F25BE" w:rsidRPr="00276286" w:rsidRDefault="001F25BE" w:rsidP="001F25BE">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réalité des travaux</w:t>
      </w:r>
      <w:r>
        <w:rPr>
          <w:rFonts w:ascii="Liberation Sans" w:hAnsi="Liberation Sans" w:cs="Liberation Sans"/>
          <w:kern w:val="0"/>
          <w:sz w:val="22"/>
          <w:szCs w:val="22"/>
        </w:rPr>
        <w:t xml:space="preserve"> </w:t>
      </w:r>
      <w:r w:rsidRPr="00954FC1">
        <w:rPr>
          <w:rFonts w:ascii="Liberation Sans" w:hAnsi="Liberation Sans" w:cs="Liberation Sans"/>
          <w:kern w:val="0"/>
          <w:sz w:val="22"/>
          <w:szCs w:val="22"/>
        </w:rPr>
        <w:t xml:space="preserve">de rénovation </w:t>
      </w:r>
      <w:r>
        <w:rPr>
          <w:rFonts w:ascii="Liberation Sans" w:hAnsi="Liberation Sans" w:cs="Liberation Sans"/>
          <w:kern w:val="0"/>
          <w:sz w:val="22"/>
          <w:szCs w:val="22"/>
        </w:rPr>
        <w:t>et de la surface habitable de l’immeuble rénové ;</w:t>
      </w:r>
    </w:p>
    <w:p w14:paraId="72796B34" w14:textId="77777777" w:rsidR="001F25BE" w:rsidRPr="0060082C" w:rsidRDefault="001F25BE" w:rsidP="001F25BE">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la</w:t>
      </w:r>
      <w:r w:rsidRPr="00954FC1">
        <w:rPr>
          <w:rFonts w:ascii="Liberation Sans" w:hAnsi="Liberation Sans" w:cs="Liberation Sans"/>
          <w:kern w:val="0"/>
          <w:sz w:val="22"/>
          <w:szCs w:val="22"/>
        </w:rPr>
        <w:t xml:space="preserve"> réalisation d’une étude </w:t>
      </w:r>
      <w:r>
        <w:rPr>
          <w:rFonts w:ascii="Liberation Sans" w:hAnsi="Liberation Sans" w:cs="Liberation Sans"/>
          <w:kern w:val="0"/>
          <w:sz w:val="22"/>
          <w:szCs w:val="22"/>
        </w:rPr>
        <w:t>énergétique</w:t>
      </w:r>
      <w:r w:rsidRPr="00954FC1">
        <w:rPr>
          <w:rFonts w:ascii="Liberation Sans" w:hAnsi="Liberation Sans" w:cs="Liberation Sans"/>
          <w:kern w:val="0"/>
          <w:sz w:val="22"/>
          <w:szCs w:val="22"/>
        </w:rPr>
        <w:t xml:space="preserve"> </w:t>
      </w:r>
      <w:r>
        <w:rPr>
          <w:rFonts w:ascii="Liberation Sans" w:hAnsi="Liberation Sans" w:cs="Liberation Sans"/>
          <w:sz w:val="22"/>
          <w:szCs w:val="22"/>
        </w:rPr>
        <w:t>sur le bâtiment</w:t>
      </w:r>
      <w:r>
        <w:rPr>
          <w:rFonts w:ascii="Liberation Sans" w:hAnsi="Liberation Sans" w:cs="Liberation Sans"/>
          <w:kern w:val="0"/>
          <w:sz w:val="22"/>
          <w:szCs w:val="22"/>
        </w:rPr>
        <w:t xml:space="preserve"> mentionnant :</w:t>
      </w:r>
    </w:p>
    <w:p w14:paraId="3712A646" w14:textId="77777777" w:rsidR="001F25BE" w:rsidRDefault="001F25BE" w:rsidP="001F25BE">
      <w:pPr>
        <w:numPr>
          <w:ilvl w:val="0"/>
          <w:numId w:val="13"/>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l</w:t>
      </w:r>
      <w:r w:rsidRPr="008323DD">
        <w:rPr>
          <w:rFonts w:ascii="Liberation Sans" w:hAnsi="Liberation Sans" w:cs="Liberation Sans"/>
          <w:kern w:val="0"/>
          <w:sz w:val="22"/>
          <w:szCs w:val="22"/>
        </w:rPr>
        <w:t xml:space="preserve">es valeurs des consommations </w:t>
      </w:r>
      <w:r w:rsidRPr="00D01379">
        <w:rPr>
          <w:rFonts w:ascii="Liberation Sans" w:hAnsi="Liberation Sans" w:cs="Liberation Sans"/>
          <w:kern w:val="0"/>
          <w:sz w:val="22"/>
          <w:szCs w:val="22"/>
        </w:rPr>
        <w:t>convention</w:t>
      </w:r>
      <w:r w:rsidRPr="008323DD">
        <w:rPr>
          <w:rFonts w:ascii="Liberation Sans" w:hAnsi="Liberation Sans" w:cs="Liberation Sans"/>
          <w:sz w:val="22"/>
          <w:szCs w:val="22"/>
        </w:rPr>
        <w:t>nelles en énergi</w:t>
      </w:r>
      <w:r w:rsidRPr="00D01379">
        <w:rPr>
          <w:rFonts w:ascii="Liberation Sans" w:hAnsi="Liberation Sans" w:cs="Liberation Sans"/>
          <w:kern w:val="0"/>
          <w:sz w:val="22"/>
          <w:szCs w:val="22"/>
        </w:rPr>
        <w:t>e primaire et en énergie finale avant et après l’opération</w:t>
      </w:r>
      <w:r>
        <w:rPr>
          <w:rFonts w:ascii="Liberation Sans" w:hAnsi="Liberation Sans" w:cs="Liberation Sans"/>
          <w:kern w:val="0"/>
          <w:sz w:val="22"/>
          <w:szCs w:val="22"/>
        </w:rPr>
        <w:t xml:space="preserve"> </w:t>
      </w:r>
      <w:r>
        <w:rPr>
          <w:rFonts w:ascii="Liberation Sans" w:hAnsi="Liberation Sans" w:cs="Liberation Sans"/>
          <w:sz w:val="22"/>
          <w:szCs w:val="22"/>
        </w:rPr>
        <w:t>ayant servi à déterminer l’éligibilité au « Coup de pouce R</w:t>
      </w:r>
      <w:r w:rsidRPr="00D75924">
        <w:rPr>
          <w:rFonts w:ascii="Liberation Sans" w:hAnsi="Liberation Sans" w:cs="Liberation Sans"/>
          <w:sz w:val="22"/>
          <w:szCs w:val="22"/>
        </w:rPr>
        <w:t xml:space="preserve">énovation performante </w:t>
      </w:r>
      <w:r>
        <w:rPr>
          <w:rFonts w:ascii="Liberation Sans" w:hAnsi="Liberation Sans" w:cs="Liberation Sans"/>
          <w:sz w:val="22"/>
          <w:szCs w:val="22"/>
        </w:rPr>
        <w:t>de bâtiment résidentiel collectif » et le niveau de prime associé ;</w:t>
      </w:r>
    </w:p>
    <w:p w14:paraId="618192FC" w14:textId="77777777" w:rsidR="001F25BE" w:rsidRPr="008323DD" w:rsidRDefault="001F25BE" w:rsidP="001F25BE">
      <w:pPr>
        <w:numPr>
          <w:ilvl w:val="0"/>
          <w:numId w:val="13"/>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sz w:val="22"/>
          <w:szCs w:val="22"/>
        </w:rPr>
        <w:t>les taux d’énergies renouvelables ou de récupération des systèmes de chauffage ou de production d’eau chaude sanitaire du bâtiment, après travaux </w:t>
      </w:r>
      <w:r w:rsidRPr="008323DD">
        <w:rPr>
          <w:rFonts w:ascii="Liberation Sans" w:hAnsi="Liberation Sans" w:cs="Liberation Sans"/>
          <w:sz w:val="22"/>
          <w:szCs w:val="22"/>
        </w:rPr>
        <w:t>;</w:t>
      </w:r>
    </w:p>
    <w:p w14:paraId="42F0B94B" w14:textId="77777777" w:rsidR="001F25BE" w:rsidRPr="0060082C" w:rsidRDefault="001F25BE" w:rsidP="001F25BE">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avec l’étude énergétique,</w:t>
      </w:r>
      <w:r w:rsidRPr="008323DD">
        <w:rPr>
          <w:rFonts w:ascii="Liberation Sans" w:hAnsi="Liberation Sans" w:cs="Liberation Sans"/>
          <w:sz w:val="22"/>
          <w:szCs w:val="22"/>
        </w:rPr>
        <w:t xml:space="preserve"> </w:t>
      </w:r>
      <w:r>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280153BB" w14:textId="77777777" w:rsidR="001F25BE" w:rsidRDefault="001F25BE" w:rsidP="001F25BE">
      <w:pPr>
        <w:numPr>
          <w:ilvl w:val="0"/>
          <w:numId w:val="6"/>
        </w:numPr>
        <w:suppressAutoHyphens w:val="0"/>
        <w:spacing w:line="276" w:lineRule="auto"/>
        <w:contextualSpacing/>
        <w:jc w:val="both"/>
        <w:rPr>
          <w:rFonts w:ascii="Liberation Sans" w:hAnsi="Liberation Sans" w:cs="Liberation Sans"/>
          <w:sz w:val="22"/>
          <w:szCs w:val="22"/>
        </w:rPr>
      </w:pPr>
      <w:r w:rsidRPr="00C92501">
        <w:rPr>
          <w:rFonts w:ascii="Liberation Sans" w:hAnsi="Liberation Sans" w:cs="Liberation Sans"/>
          <w:sz w:val="22"/>
          <w:szCs w:val="22"/>
        </w:rPr>
        <w:t>Le cas échéant, du changement de tous les équipements de chauffage ou de production d’eau chaude sanitaire au charbon ou au fioul non performants (toute technologie autre qu’à condensation) ;</w:t>
      </w:r>
    </w:p>
    <w:p w14:paraId="55F5EC79" w14:textId="77777777" w:rsidR="001F25BE" w:rsidRPr="00981BE2" w:rsidRDefault="001F25BE" w:rsidP="001F25BE">
      <w:pPr>
        <w:pStyle w:val="Paragraphedeliste"/>
        <w:numPr>
          <w:ilvl w:val="0"/>
          <w:numId w:val="6"/>
        </w:numPr>
        <w:spacing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Le cas échéant, d</w:t>
      </w:r>
      <w:r w:rsidRPr="00981BE2">
        <w:rPr>
          <w:rFonts w:ascii="Liberation Sans" w:hAnsi="Liberation Sans" w:cs="Liberation Sans"/>
          <w:sz w:val="22"/>
          <w:szCs w:val="22"/>
        </w:rPr>
        <w:t>e la présence de l’attestation du gestionnaire du réseau de chaleur justifiant l’impossibilité technique ou économique d’effectuer le raccordement à un réseau de chaleur alimenté majoritairement par des énergies renouvelables ou de récupération, si un raccordement n’a pas été réalisé malgré l’existence d’</w:t>
      </w:r>
      <w:r>
        <w:rPr>
          <w:rFonts w:ascii="Liberation Sans" w:hAnsi="Liberation Sans" w:cs="Liberation Sans"/>
          <w:sz w:val="22"/>
          <w:szCs w:val="22"/>
        </w:rPr>
        <w:t>un tel réseau </w:t>
      </w:r>
      <w:r w:rsidRPr="00981BE2">
        <w:rPr>
          <w:rFonts w:ascii="Liberation Sans" w:hAnsi="Liberation Sans" w:cs="Liberation Sans"/>
          <w:sz w:val="22"/>
          <w:szCs w:val="22"/>
        </w:rPr>
        <w:t>;</w:t>
      </w:r>
    </w:p>
    <w:p w14:paraId="567DB8FE" w14:textId="77777777" w:rsidR="001F25BE" w:rsidRPr="00276286" w:rsidRDefault="001F25BE" w:rsidP="001F25BE">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302EDCB7" w14:textId="77777777" w:rsidR="001F25BE" w:rsidRPr="00954FC1" w:rsidRDefault="001F25BE" w:rsidP="001F25BE">
      <w:pPr>
        <w:suppressAutoHyphens w:val="0"/>
        <w:spacing w:after="160" w:line="276" w:lineRule="auto"/>
        <w:contextualSpacing/>
        <w:jc w:val="both"/>
        <w:rPr>
          <w:rFonts w:ascii="Liberation Sans" w:hAnsi="Liberation Sans" w:cs="Liberation Sans"/>
          <w:kern w:val="0"/>
          <w:sz w:val="22"/>
          <w:szCs w:val="22"/>
        </w:rPr>
      </w:pPr>
    </w:p>
    <w:p w14:paraId="10D6164D" w14:textId="77777777" w:rsidR="001F25BE" w:rsidRDefault="001F25BE" w:rsidP="001F25BE">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002235D5" w14:textId="77777777" w:rsidR="001F25BE" w:rsidRPr="00A90908" w:rsidRDefault="001F25BE" w:rsidP="001F25BE">
      <w:pPr>
        <w:suppressAutoHyphens w:val="0"/>
        <w:spacing w:after="160" w:line="276" w:lineRule="auto"/>
        <w:contextualSpacing/>
        <w:jc w:val="both"/>
        <w:rPr>
          <w:rFonts w:ascii="Liberation Sans" w:hAnsi="Liberation Sans" w:cs="Liberation Sans"/>
          <w:sz w:val="22"/>
          <w:szCs w:val="22"/>
        </w:rPr>
      </w:pPr>
    </w:p>
    <w:p w14:paraId="3B77E626" w14:textId="77777777" w:rsidR="001F25BE" w:rsidRPr="00A90908" w:rsidRDefault="001F25BE" w:rsidP="001F25BE">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01C51B5F" w14:textId="77777777" w:rsidR="001F25BE" w:rsidRDefault="001F25BE" w:rsidP="001F25BE">
      <w:pPr>
        <w:suppressAutoHyphens w:val="0"/>
        <w:spacing w:line="276" w:lineRule="auto"/>
        <w:contextualSpacing/>
        <w:jc w:val="both"/>
        <w:rPr>
          <w:rFonts w:ascii="Liberation Sans" w:hAnsi="Liberation Sans" w:cs="Liberation Sans"/>
          <w:kern w:val="0"/>
          <w:sz w:val="22"/>
          <w:szCs w:val="22"/>
        </w:rPr>
      </w:pPr>
    </w:p>
    <w:p w14:paraId="01B7CC07" w14:textId="77777777" w:rsidR="001F25BE" w:rsidRDefault="001F25BE" w:rsidP="001F25BE">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031AEB16" w14:textId="77777777" w:rsidR="001F25BE" w:rsidRDefault="001F25BE" w:rsidP="001F25BE">
      <w:pPr>
        <w:suppressAutoHyphens w:val="0"/>
        <w:spacing w:line="252" w:lineRule="auto"/>
        <w:contextualSpacing/>
        <w:jc w:val="both"/>
        <w:rPr>
          <w:rFonts w:ascii="Liberation Sans" w:hAnsi="Liberation Sans" w:cs="Liberation Sans"/>
          <w:kern w:val="0"/>
          <w:sz w:val="22"/>
          <w:szCs w:val="22"/>
        </w:rPr>
      </w:pPr>
    </w:p>
    <w:p w14:paraId="3AB95A7E" w14:textId="77777777" w:rsidR="001F25BE" w:rsidRDefault="001F25BE" w:rsidP="001F25BE">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p>
    <w:p w14:paraId="73D16C21" w14:textId="77777777" w:rsidR="001F25BE" w:rsidRDefault="001F25BE" w:rsidP="001F25BE">
      <w:pPr>
        <w:suppressAutoHyphens w:val="0"/>
        <w:spacing w:line="276" w:lineRule="auto"/>
        <w:contextualSpacing/>
        <w:jc w:val="both"/>
        <w:rPr>
          <w:rFonts w:ascii="Liberation Sans" w:hAnsi="Liberation Sans" w:cs="Liberation Sans"/>
          <w:kern w:val="0"/>
          <w:sz w:val="22"/>
          <w:szCs w:val="22"/>
        </w:rPr>
      </w:pPr>
    </w:p>
    <w:p w14:paraId="442E153D" w14:textId="77777777" w:rsidR="001F25BE" w:rsidRDefault="001F25BE" w:rsidP="001F25BE">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36F1AAB0" w14:textId="77777777" w:rsidR="001F25BE" w:rsidRDefault="001F25BE" w:rsidP="001F25BE">
      <w:pPr>
        <w:pStyle w:val="NormalWeb"/>
        <w:spacing w:after="0"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702E007F" w14:textId="77777777" w:rsidR="001F25BE" w:rsidRPr="00C233CB" w:rsidRDefault="001F25BE" w:rsidP="001F25BE">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2FD5EAD2" w14:textId="77777777" w:rsidR="001F25BE" w:rsidRDefault="001F25BE" w:rsidP="001F25BE">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3C9E364F" w14:textId="77777777" w:rsidR="001F25BE" w:rsidRDefault="001F25BE" w:rsidP="001F25BE">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1C963B22" w14:textId="77777777" w:rsidR="001F25BE" w:rsidRDefault="001F25BE" w:rsidP="001F25BE">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4A67574D" w14:textId="77777777" w:rsidR="001F25BE" w:rsidRDefault="001F25BE" w:rsidP="001F25BE">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798CF78A" w14:textId="77777777" w:rsidR="001F25BE" w:rsidRDefault="001F25BE" w:rsidP="001F25BE">
      <w:pPr>
        <w:pStyle w:val="western"/>
        <w:numPr>
          <w:ilvl w:val="0"/>
          <w:numId w:val="5"/>
        </w:numPr>
        <w:tabs>
          <w:tab w:val="clear" w:pos="720"/>
          <w:tab w:val="num" w:pos="0"/>
        </w:tabs>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p>
    <w:p w14:paraId="30016FC8" w14:textId="77777777" w:rsidR="001F25BE" w:rsidRDefault="001F25BE" w:rsidP="001F25BE">
      <w:pPr>
        <w:pStyle w:val="NormalWeb"/>
        <w:numPr>
          <w:ilvl w:val="0"/>
          <w:numId w:val="5"/>
        </w:numPr>
        <w:tabs>
          <w:tab w:val="clear" w:pos="720"/>
          <w:tab w:val="num" w:pos="0"/>
        </w:tabs>
        <w:spacing w:before="0" w:line="276" w:lineRule="auto"/>
        <w:jc w:val="both"/>
      </w:pPr>
      <w:r>
        <w:rPr>
          <w:rFonts w:ascii="Liberation Sans" w:hAnsi="Liberation Sans" w:cs="Liberation Sans"/>
          <w:sz w:val="22"/>
          <w:szCs w:val="22"/>
        </w:rPr>
        <w:t>bénéficier de la bonification prévue par l’article 3-5 de l’arrêté du 29 décembre 2014 modifié relatif aux modalités d’application du dispositif des certificats d’économies d’énergie, pour les opérations engagées entre la date de prise d’effet de la présente charte et le 31 décembre 2021 inclus, et achevées avant le 31 décembre 2024.</w:t>
      </w:r>
    </w:p>
    <w:p w14:paraId="422A0EDE" w14:textId="77777777" w:rsidR="001F25BE" w:rsidRDefault="001F25BE" w:rsidP="001F25BE">
      <w:pPr>
        <w:pStyle w:val="NormalWeb"/>
        <w:spacing w:after="0" w:line="276" w:lineRule="auto"/>
        <w:jc w:val="both"/>
        <w:rPr>
          <w:rFonts w:ascii="Liberation Sans" w:hAnsi="Liberation Sans" w:cs="Liberation Sans"/>
          <w:sz w:val="22"/>
          <w:szCs w:val="22"/>
        </w:rPr>
      </w:pPr>
      <w:r w:rsidRPr="00C65D91">
        <w:rPr>
          <w:rFonts w:ascii="Liberation Sans" w:hAnsi="Liberation Sans" w:cs="Liberation Sans"/>
          <w:b/>
          <w:bCs/>
          <w:color w:val="92B93A"/>
          <w:sz w:val="22"/>
          <w:szCs w:val="22"/>
        </w:rPr>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dans le cadre 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p>
    <w:p w14:paraId="628931DD" w14:textId="77777777" w:rsidR="001F25BE" w:rsidRPr="006D255F" w:rsidRDefault="001F25BE" w:rsidP="001F25BE">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Ces éléments sont transmis avant le 5 du mois suivant.</w:t>
      </w:r>
    </w:p>
    <w:p w14:paraId="444AD59C" w14:textId="77777777" w:rsidR="001F25BE" w:rsidRDefault="001F25BE" w:rsidP="001F25BE">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05F191D9" w14:textId="77777777" w:rsidR="001F25BE" w:rsidRDefault="001F25BE" w:rsidP="001F25BE">
      <w:pPr>
        <w:pStyle w:val="NormalWeb"/>
        <w:spacing w:before="62" w:after="240" w:line="276" w:lineRule="auto"/>
        <w:jc w:val="both"/>
        <w:rPr>
          <w:rFonts w:ascii="Liberation Sans" w:hAnsi="Liberation Sans" w:cs="Liberation Sans"/>
          <w:sz w:val="22"/>
          <w:szCs w:val="22"/>
        </w:rPr>
      </w:pPr>
    </w:p>
    <w:p w14:paraId="1F74F2F2" w14:textId="77777777" w:rsidR="001F25BE" w:rsidRDefault="001F25BE" w:rsidP="001F25BE">
      <w:pPr>
        <w:pStyle w:val="NormalWeb"/>
        <w:spacing w:before="62" w:after="62" w:line="276" w:lineRule="auto"/>
      </w:pPr>
      <w:r>
        <w:rPr>
          <w:rFonts w:ascii="Liberation Sans" w:hAnsi="Liberation Sans" w:cs="Liberation Sans"/>
          <w:sz w:val="22"/>
          <w:szCs w:val="22"/>
        </w:rPr>
        <w:t xml:space="preserve">Fait à </w:t>
      </w:r>
    </w:p>
    <w:p w14:paraId="649901D5" w14:textId="77777777" w:rsidR="001F25BE" w:rsidRDefault="001F25BE" w:rsidP="001F25BE">
      <w:pPr>
        <w:pStyle w:val="NormalWeb"/>
        <w:spacing w:before="62" w:after="240" w:line="276" w:lineRule="auto"/>
      </w:pPr>
    </w:p>
    <w:p w14:paraId="5CE83300" w14:textId="77777777" w:rsidR="001F25BE" w:rsidRDefault="001F25BE" w:rsidP="001F25BE">
      <w:pPr>
        <w:pStyle w:val="NormalWeb"/>
        <w:spacing w:before="62" w:after="62" w:line="276" w:lineRule="auto"/>
      </w:pPr>
      <w:r>
        <w:rPr>
          <w:rFonts w:ascii="Liberation Sans" w:hAnsi="Liberation Sans" w:cs="Liberation Sans"/>
          <w:sz w:val="22"/>
          <w:szCs w:val="22"/>
        </w:rPr>
        <w:t>Le ……/……………/……</w:t>
      </w:r>
    </w:p>
    <w:p w14:paraId="52F9730C" w14:textId="77777777" w:rsidR="001F25BE" w:rsidRDefault="001F25BE" w:rsidP="001F25BE">
      <w:pPr>
        <w:pStyle w:val="NormalWeb"/>
        <w:spacing w:before="62" w:after="240" w:line="276" w:lineRule="auto"/>
      </w:pPr>
    </w:p>
    <w:p w14:paraId="46BF6A5A" w14:textId="77777777" w:rsidR="001F25BE" w:rsidRDefault="001F25BE" w:rsidP="001F25BE">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sectPr w:rsidR="001F25BE" w:rsidSect="00C830CE">
      <w:pgSz w:w="11906" w:h="16838"/>
      <w:pgMar w:top="720" w:right="720" w:bottom="776"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113B" w16cex:dateUtc="2020-06-05T16:45:00Z"/>
  <w16cex:commentExtensible w16cex:durableId="228507D2" w16cex:dateUtc="2020-06-05T16:05:00Z"/>
  <w16cex:commentExtensible w16cex:durableId="22850824" w16cex:dateUtc="2020-06-05T16:06:00Z"/>
  <w16cex:commentExtensible w16cex:durableId="2285086F" w16cex:dateUtc="2020-06-05T16:07:00Z"/>
  <w16cex:commentExtensible w16cex:durableId="228511C1" w16cex:dateUtc="2020-06-05T16:47:00Z"/>
  <w16cex:commentExtensible w16cex:durableId="22850907" w16cex:dateUtc="2020-06-05T16:10:00Z"/>
  <w16cex:commentExtensible w16cex:durableId="228509B9" w16cex:dateUtc="2020-06-05T16:13:00Z"/>
  <w16cex:commentExtensible w16cex:durableId="22850B4D" w16cex:dateUtc="2020-06-05T16:19:00Z"/>
  <w16cex:commentExtensible w16cex:durableId="22A057F0" w16cex:dateUtc="2020-06-26T09:18:00Z"/>
  <w16cex:commentExtensible w16cex:durableId="22850B3C" w16cex:dateUtc="2020-06-05T16:19:00Z"/>
  <w16cex:commentExtensible w16cex:durableId="22850B9C" w16cex:dateUtc="2020-06-05T16:21:00Z"/>
  <w16cex:commentExtensible w16cex:durableId="22850C6E" w16cex:dateUtc="2020-06-05T16:24:00Z"/>
  <w16cex:commentExtensible w16cex:durableId="226269F8" w16cex:dateUtc="2020-05-10T09:54:00Z"/>
  <w16cex:commentExtensible w16cex:durableId="22850CF8" w16cex:dateUtc="2020-06-05T16:27:00Z"/>
  <w16cex:commentExtensible w16cex:durableId="22850DC7" w16cex:dateUtc="2020-06-05T16:30:00Z"/>
  <w16cex:commentExtensible w16cex:durableId="22850D58" w16cex:dateUtc="2020-06-05T16:28:00Z"/>
  <w16cex:commentExtensible w16cex:durableId="22850ECF" w16cex:dateUtc="2020-06-05T16:34:00Z"/>
  <w16cex:commentExtensible w16cex:durableId="22626383" w16cex:dateUtc="2020-05-10T09:26:00Z"/>
  <w16cex:commentExtensible w16cex:durableId="226263B9" w16cex:dateUtc="2020-05-10T09:27:00Z"/>
  <w16cex:commentExtensible w16cex:durableId="22A05916" w16cex:dateUtc="2020-06-2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68094" w16cid:durableId="2285113B"/>
  <w16cid:commentId w16cid:paraId="33329C24" w16cid:durableId="228507D2"/>
  <w16cid:commentId w16cid:paraId="5DE3D978" w16cid:durableId="22850824"/>
  <w16cid:commentId w16cid:paraId="0BB29D8D" w16cid:durableId="2285086F"/>
  <w16cid:commentId w16cid:paraId="3C8D9CF3" w16cid:durableId="228511C1"/>
  <w16cid:commentId w16cid:paraId="64120A62" w16cid:durableId="22850907"/>
  <w16cid:commentId w16cid:paraId="7D6B0BB7" w16cid:durableId="228509B9"/>
  <w16cid:commentId w16cid:paraId="550633D5" w16cid:durableId="22850B4D"/>
  <w16cid:commentId w16cid:paraId="377FFB5B" w16cid:durableId="22A057F0"/>
  <w16cid:commentId w16cid:paraId="1D6757FE" w16cid:durableId="22850B3C"/>
  <w16cid:commentId w16cid:paraId="42A4214D" w16cid:durableId="22850B9C"/>
  <w16cid:commentId w16cid:paraId="03D03289" w16cid:durableId="22850C6E"/>
  <w16cid:commentId w16cid:paraId="53DBC58D" w16cid:durableId="226269F8"/>
  <w16cid:commentId w16cid:paraId="23B80006" w16cid:durableId="22850CF8"/>
  <w16cid:commentId w16cid:paraId="7D1EAE61" w16cid:durableId="22850DC7"/>
  <w16cid:commentId w16cid:paraId="07DD3C12" w16cid:durableId="22850D58"/>
  <w16cid:commentId w16cid:paraId="4DB285F5" w16cid:durableId="22850ECF"/>
  <w16cid:commentId w16cid:paraId="6A569163" w16cid:durableId="22626383"/>
  <w16cid:commentId w16cid:paraId="0CCDFADF" w16cid:durableId="226263B9"/>
  <w16cid:commentId w16cid:paraId="33EC8F4C" w16cid:durableId="22A05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9A75" w14:textId="77777777" w:rsidR="002F016D" w:rsidRDefault="002F016D">
      <w:r>
        <w:separator/>
      </w:r>
    </w:p>
  </w:endnote>
  <w:endnote w:type="continuationSeparator" w:id="0">
    <w:p w14:paraId="2F05210F" w14:textId="77777777" w:rsidR="002F016D" w:rsidRDefault="002F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3334" w14:textId="77777777" w:rsidR="002F016D" w:rsidRDefault="002F016D">
      <w:r>
        <w:separator/>
      </w:r>
    </w:p>
  </w:footnote>
  <w:footnote w:type="continuationSeparator" w:id="0">
    <w:p w14:paraId="18542D2E" w14:textId="77777777" w:rsidR="002F016D" w:rsidRDefault="002F016D">
      <w:r>
        <w:continuationSeparator/>
      </w:r>
    </w:p>
  </w:footnote>
  <w:footnote w:id="1">
    <w:p w14:paraId="738C024F" w14:textId="77777777" w:rsidR="00A15973" w:rsidRPr="00D3201F" w:rsidRDefault="00A15973" w:rsidP="001F25BE">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sz w:val="16"/>
          <w:szCs w:val="16"/>
        </w:rPr>
        <w:footnoteRef/>
      </w:r>
      <w:r w:rsidRPr="00D3201F">
        <w:rPr>
          <w:rFonts w:ascii="Liberation Sans" w:hAnsi="Liberation Sans" w:cs="Liberation Sans"/>
          <w:sz w:val="16"/>
          <w:szCs w:val="16"/>
        </w:rPr>
        <w:t xml:space="preserve"> Nom de l’obligé ou de l’éligible au dispositif CEE</w:t>
      </w:r>
    </w:p>
  </w:footnote>
  <w:footnote w:id="2">
    <w:p w14:paraId="5D4192C6" w14:textId="77777777" w:rsidR="00A15973" w:rsidRDefault="00A15973" w:rsidP="001F25BE">
      <w:pPr>
        <w:pStyle w:val="Notedebasdepage"/>
        <w:jc w:val="both"/>
      </w:pPr>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p>
  </w:footnote>
  <w:footnote w:id="3">
    <w:p w14:paraId="37A89C5C" w14:textId="77777777" w:rsidR="00A15973" w:rsidRDefault="00A15973" w:rsidP="001F25BE">
      <w:pPr>
        <w:pStyle w:val="Notedebasdepage"/>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Pr>
          <w:rFonts w:ascii="Liberation Sans" w:hAnsi="Liberation Sans" w:cs="Liberation Sans"/>
          <w:sz w:val="16"/>
          <w:szCs w:val="16"/>
        </w:rPr>
        <w:t>) x </w:t>
      </w:r>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b/>
      </w:rPr>
    </w:lvl>
    <w:lvl w:ilvl="1">
      <w:start w:val="1"/>
      <w:numFmt w:val="none"/>
      <w:pStyle w:val="Titre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re4"/>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pStyle w:val="Titre3"/>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sz w:val="20"/>
        <w:szCs w:val="20"/>
        <w:lang w:eastAsia="fr-FR"/>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9" w15:restartNumberingAfterBreak="0">
    <w:nsid w:val="039D59CE"/>
    <w:multiLevelType w:val="multilevel"/>
    <w:tmpl w:val="F6A0187C"/>
    <w:lvl w:ilvl="0">
      <w:start w:val="1"/>
      <w:numFmt w:val="bullet"/>
      <w:lvlText w:val=""/>
      <w:lvlJc w:val="left"/>
      <w:pPr>
        <w:ind w:left="644" w:hanging="360"/>
      </w:pPr>
      <w:rPr>
        <w:rFonts w:ascii="Symbol" w:hAnsi="Symbol" w:cs="OpenSymbol" w:hint="default"/>
      </w:rPr>
    </w:lvl>
    <w:lvl w:ilvl="1">
      <w:start w:val="1"/>
      <w:numFmt w:val="bullet"/>
      <w:lvlText w:val="◦"/>
      <w:lvlJc w:val="left"/>
      <w:pPr>
        <w:ind w:left="1004" w:hanging="360"/>
      </w:pPr>
      <w:rPr>
        <w:rFonts w:ascii="OpenSymbol" w:hAnsi="OpenSymbol" w:cs="OpenSymbol" w:hint="default"/>
      </w:rPr>
    </w:lvl>
    <w:lvl w:ilvl="2">
      <w:start w:val="1"/>
      <w:numFmt w:val="bullet"/>
      <w:lvlText w:val="▪"/>
      <w:lvlJc w:val="left"/>
      <w:pPr>
        <w:ind w:left="1364" w:hanging="360"/>
      </w:pPr>
      <w:rPr>
        <w:rFonts w:ascii="OpenSymbol" w:hAnsi="OpenSymbol" w:cs="OpenSymbol" w:hint="default"/>
      </w:rPr>
    </w:lvl>
    <w:lvl w:ilvl="3">
      <w:start w:val="1"/>
      <w:numFmt w:val="bullet"/>
      <w:lvlText w:val=""/>
      <w:lvlJc w:val="left"/>
      <w:pPr>
        <w:ind w:left="1724" w:hanging="360"/>
      </w:pPr>
      <w:rPr>
        <w:rFonts w:ascii="Symbol" w:hAnsi="Symbol" w:cs="OpenSymbol" w:hint="default"/>
      </w:rPr>
    </w:lvl>
    <w:lvl w:ilvl="4">
      <w:start w:val="1"/>
      <w:numFmt w:val="bullet"/>
      <w:lvlText w:val="◦"/>
      <w:lvlJc w:val="left"/>
      <w:pPr>
        <w:ind w:left="2084" w:hanging="360"/>
      </w:pPr>
      <w:rPr>
        <w:rFonts w:ascii="OpenSymbol" w:hAnsi="OpenSymbol" w:cs="OpenSymbol" w:hint="default"/>
      </w:rPr>
    </w:lvl>
    <w:lvl w:ilvl="5">
      <w:start w:val="1"/>
      <w:numFmt w:val="bullet"/>
      <w:lvlText w:val="▪"/>
      <w:lvlJc w:val="left"/>
      <w:pPr>
        <w:ind w:left="2444" w:hanging="360"/>
      </w:pPr>
      <w:rPr>
        <w:rFonts w:ascii="OpenSymbol" w:hAnsi="OpenSymbol" w:cs="OpenSymbol" w:hint="default"/>
      </w:rPr>
    </w:lvl>
    <w:lvl w:ilvl="6">
      <w:start w:val="1"/>
      <w:numFmt w:val="bullet"/>
      <w:lvlText w:val=""/>
      <w:lvlJc w:val="left"/>
      <w:pPr>
        <w:ind w:left="2804" w:hanging="360"/>
      </w:pPr>
      <w:rPr>
        <w:rFonts w:ascii="Symbol" w:hAnsi="Symbol" w:cs="OpenSymbol" w:hint="default"/>
      </w:rPr>
    </w:lvl>
    <w:lvl w:ilvl="7">
      <w:start w:val="1"/>
      <w:numFmt w:val="bullet"/>
      <w:lvlText w:val="◦"/>
      <w:lvlJc w:val="left"/>
      <w:pPr>
        <w:ind w:left="3164" w:hanging="360"/>
      </w:pPr>
      <w:rPr>
        <w:rFonts w:ascii="OpenSymbol" w:hAnsi="OpenSymbol" w:cs="OpenSymbol" w:hint="default"/>
      </w:rPr>
    </w:lvl>
    <w:lvl w:ilvl="8">
      <w:start w:val="1"/>
      <w:numFmt w:val="bullet"/>
      <w:lvlText w:val="▪"/>
      <w:lvlJc w:val="left"/>
      <w:pPr>
        <w:ind w:left="3524" w:hanging="360"/>
      </w:pPr>
      <w:rPr>
        <w:rFonts w:ascii="OpenSymbol" w:hAnsi="OpenSymbol" w:cs="OpenSymbol" w:hint="default"/>
      </w:rPr>
    </w:lvl>
  </w:abstractNum>
  <w:abstractNum w:abstractNumId="10"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 w:numId="13">
    <w:abstractNumId w:val="13"/>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9"/>
    <w:rsid w:val="00023BE7"/>
    <w:rsid w:val="00034871"/>
    <w:rsid w:val="0004255A"/>
    <w:rsid w:val="000665CE"/>
    <w:rsid w:val="0009114A"/>
    <w:rsid w:val="0009400B"/>
    <w:rsid w:val="00097E85"/>
    <w:rsid w:val="000B2704"/>
    <w:rsid w:val="000B28B7"/>
    <w:rsid w:val="000D7C01"/>
    <w:rsid w:val="000F1091"/>
    <w:rsid w:val="000F6BB8"/>
    <w:rsid w:val="00110940"/>
    <w:rsid w:val="00113A92"/>
    <w:rsid w:val="001153D9"/>
    <w:rsid w:val="0015656B"/>
    <w:rsid w:val="001647F6"/>
    <w:rsid w:val="00175B9B"/>
    <w:rsid w:val="00187E22"/>
    <w:rsid w:val="00191115"/>
    <w:rsid w:val="0019564B"/>
    <w:rsid w:val="001A0D6F"/>
    <w:rsid w:val="001C301B"/>
    <w:rsid w:val="001C5171"/>
    <w:rsid w:val="001D1AFA"/>
    <w:rsid w:val="001D2039"/>
    <w:rsid w:val="001F25BE"/>
    <w:rsid w:val="002225B5"/>
    <w:rsid w:val="0022274D"/>
    <w:rsid w:val="00225257"/>
    <w:rsid w:val="00246053"/>
    <w:rsid w:val="00287CC5"/>
    <w:rsid w:val="002C4CAA"/>
    <w:rsid w:val="002C538B"/>
    <w:rsid w:val="002C706F"/>
    <w:rsid w:val="002D079C"/>
    <w:rsid w:val="002D0E90"/>
    <w:rsid w:val="002D5A61"/>
    <w:rsid w:val="002F016D"/>
    <w:rsid w:val="002F2803"/>
    <w:rsid w:val="00301A44"/>
    <w:rsid w:val="0032110B"/>
    <w:rsid w:val="00333419"/>
    <w:rsid w:val="0033592E"/>
    <w:rsid w:val="00335B3E"/>
    <w:rsid w:val="003417AC"/>
    <w:rsid w:val="00350437"/>
    <w:rsid w:val="00367966"/>
    <w:rsid w:val="00375F7C"/>
    <w:rsid w:val="00386C04"/>
    <w:rsid w:val="00387BAB"/>
    <w:rsid w:val="0039093F"/>
    <w:rsid w:val="003F6BAE"/>
    <w:rsid w:val="0041074F"/>
    <w:rsid w:val="00414840"/>
    <w:rsid w:val="004466AE"/>
    <w:rsid w:val="00450E7A"/>
    <w:rsid w:val="004572C7"/>
    <w:rsid w:val="0047008F"/>
    <w:rsid w:val="004801CD"/>
    <w:rsid w:val="00480DBA"/>
    <w:rsid w:val="004A3F2E"/>
    <w:rsid w:val="004A5F87"/>
    <w:rsid w:val="004B5F43"/>
    <w:rsid w:val="004C3418"/>
    <w:rsid w:val="004C7326"/>
    <w:rsid w:val="004D0F73"/>
    <w:rsid w:val="004D2AD4"/>
    <w:rsid w:val="004D65F6"/>
    <w:rsid w:val="004E660A"/>
    <w:rsid w:val="0052124E"/>
    <w:rsid w:val="00534805"/>
    <w:rsid w:val="00546833"/>
    <w:rsid w:val="005563D9"/>
    <w:rsid w:val="00573439"/>
    <w:rsid w:val="005759D0"/>
    <w:rsid w:val="00577498"/>
    <w:rsid w:val="00577F58"/>
    <w:rsid w:val="005833CE"/>
    <w:rsid w:val="00583837"/>
    <w:rsid w:val="005A089D"/>
    <w:rsid w:val="005A5D69"/>
    <w:rsid w:val="005B6265"/>
    <w:rsid w:val="005C7446"/>
    <w:rsid w:val="005D6DE4"/>
    <w:rsid w:val="005D7CB2"/>
    <w:rsid w:val="005F1248"/>
    <w:rsid w:val="005F2609"/>
    <w:rsid w:val="00601127"/>
    <w:rsid w:val="00604317"/>
    <w:rsid w:val="00606394"/>
    <w:rsid w:val="0061196B"/>
    <w:rsid w:val="006341D2"/>
    <w:rsid w:val="006466BE"/>
    <w:rsid w:val="00651913"/>
    <w:rsid w:val="00672C3D"/>
    <w:rsid w:val="00684B23"/>
    <w:rsid w:val="006A3BC3"/>
    <w:rsid w:val="006A5389"/>
    <w:rsid w:val="006B7E65"/>
    <w:rsid w:val="006C5423"/>
    <w:rsid w:val="006D0470"/>
    <w:rsid w:val="006F70BC"/>
    <w:rsid w:val="0070581B"/>
    <w:rsid w:val="00710CE1"/>
    <w:rsid w:val="00730213"/>
    <w:rsid w:val="00732E73"/>
    <w:rsid w:val="007578C5"/>
    <w:rsid w:val="00774AEE"/>
    <w:rsid w:val="007B5763"/>
    <w:rsid w:val="007F1A0F"/>
    <w:rsid w:val="007F57B6"/>
    <w:rsid w:val="0082105A"/>
    <w:rsid w:val="00824038"/>
    <w:rsid w:val="008321A5"/>
    <w:rsid w:val="00855A2A"/>
    <w:rsid w:val="008712E9"/>
    <w:rsid w:val="00873FD2"/>
    <w:rsid w:val="00880284"/>
    <w:rsid w:val="00894D6F"/>
    <w:rsid w:val="00896602"/>
    <w:rsid w:val="008B1779"/>
    <w:rsid w:val="008C7120"/>
    <w:rsid w:val="008E734F"/>
    <w:rsid w:val="0091164F"/>
    <w:rsid w:val="009131CE"/>
    <w:rsid w:val="0093253A"/>
    <w:rsid w:val="0095233E"/>
    <w:rsid w:val="009531BF"/>
    <w:rsid w:val="0095730C"/>
    <w:rsid w:val="00965656"/>
    <w:rsid w:val="00987144"/>
    <w:rsid w:val="0099413A"/>
    <w:rsid w:val="009A2EB5"/>
    <w:rsid w:val="009B4743"/>
    <w:rsid w:val="009C7A52"/>
    <w:rsid w:val="00A02857"/>
    <w:rsid w:val="00A03AD8"/>
    <w:rsid w:val="00A066D7"/>
    <w:rsid w:val="00A15973"/>
    <w:rsid w:val="00A210FC"/>
    <w:rsid w:val="00A23E99"/>
    <w:rsid w:val="00A377EF"/>
    <w:rsid w:val="00A41416"/>
    <w:rsid w:val="00A44AA1"/>
    <w:rsid w:val="00A46F8A"/>
    <w:rsid w:val="00A478AB"/>
    <w:rsid w:val="00AA3498"/>
    <w:rsid w:val="00AA68BA"/>
    <w:rsid w:val="00AD79D3"/>
    <w:rsid w:val="00AE1A8A"/>
    <w:rsid w:val="00AE1F13"/>
    <w:rsid w:val="00AE4E4F"/>
    <w:rsid w:val="00AE52CA"/>
    <w:rsid w:val="00AF15B8"/>
    <w:rsid w:val="00AF686F"/>
    <w:rsid w:val="00B027C9"/>
    <w:rsid w:val="00B029ED"/>
    <w:rsid w:val="00B03DF2"/>
    <w:rsid w:val="00B17CF3"/>
    <w:rsid w:val="00B366AC"/>
    <w:rsid w:val="00B47659"/>
    <w:rsid w:val="00B50E71"/>
    <w:rsid w:val="00B67BBB"/>
    <w:rsid w:val="00B80974"/>
    <w:rsid w:val="00BB233A"/>
    <w:rsid w:val="00BB60CD"/>
    <w:rsid w:val="00BB6E76"/>
    <w:rsid w:val="00BD1211"/>
    <w:rsid w:val="00BD41FC"/>
    <w:rsid w:val="00BE259C"/>
    <w:rsid w:val="00C040C3"/>
    <w:rsid w:val="00C07B9D"/>
    <w:rsid w:val="00C11A65"/>
    <w:rsid w:val="00C45F74"/>
    <w:rsid w:val="00C830CE"/>
    <w:rsid w:val="00C9240A"/>
    <w:rsid w:val="00C940AD"/>
    <w:rsid w:val="00C941D4"/>
    <w:rsid w:val="00CA34AC"/>
    <w:rsid w:val="00CB1B13"/>
    <w:rsid w:val="00CD2B98"/>
    <w:rsid w:val="00CD6692"/>
    <w:rsid w:val="00CE08F1"/>
    <w:rsid w:val="00CF12E8"/>
    <w:rsid w:val="00CF3B2B"/>
    <w:rsid w:val="00CF4793"/>
    <w:rsid w:val="00CF7BD8"/>
    <w:rsid w:val="00D03145"/>
    <w:rsid w:val="00D0609D"/>
    <w:rsid w:val="00D10C9C"/>
    <w:rsid w:val="00D5159A"/>
    <w:rsid w:val="00D83929"/>
    <w:rsid w:val="00D8767C"/>
    <w:rsid w:val="00D95EA1"/>
    <w:rsid w:val="00DC0CBB"/>
    <w:rsid w:val="00DC1492"/>
    <w:rsid w:val="00DC342A"/>
    <w:rsid w:val="00DF7B8A"/>
    <w:rsid w:val="00E068C5"/>
    <w:rsid w:val="00E123C0"/>
    <w:rsid w:val="00E26EAE"/>
    <w:rsid w:val="00E367B5"/>
    <w:rsid w:val="00E41CED"/>
    <w:rsid w:val="00E55C4A"/>
    <w:rsid w:val="00E7070B"/>
    <w:rsid w:val="00E7419F"/>
    <w:rsid w:val="00EC4367"/>
    <w:rsid w:val="00EF0A71"/>
    <w:rsid w:val="00F246CF"/>
    <w:rsid w:val="00F25AFA"/>
    <w:rsid w:val="00F5191E"/>
    <w:rsid w:val="00F735F4"/>
    <w:rsid w:val="00FB22D0"/>
    <w:rsid w:val="00FD42DF"/>
    <w:rsid w:val="00FE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84CDE3"/>
  <w15:chartTrackingRefBased/>
  <w15:docId w15:val="{80B3CD56-5053-4D0F-A06B-F86BAA1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Titre1">
    <w:name w:val="heading 1"/>
    <w:basedOn w:val="Normal"/>
    <w:next w:val="Normal"/>
    <w:qFormat/>
    <w:pPr>
      <w:keepNext/>
      <w:numPr>
        <w:numId w:val="1"/>
      </w:numPr>
      <w:ind w:left="360" w:hanging="360"/>
      <w:outlineLvl w:val="0"/>
    </w:pPr>
    <w:rPr>
      <w:rFonts w:ascii="Arial" w:hAnsi="Arial" w:cs="Arial"/>
      <w:b/>
      <w:bCs/>
      <w:sz w:val="22"/>
      <w:szCs w:val="22"/>
      <w:u w:val="single"/>
    </w:rPr>
  </w:style>
  <w:style w:type="paragraph" w:styleId="Titre2">
    <w:name w:val="heading 2"/>
    <w:basedOn w:val="Normal"/>
    <w:next w:val="Normal"/>
    <w:qFormat/>
    <w:pPr>
      <w:keepNext/>
      <w:numPr>
        <w:ilvl w:val="1"/>
        <w:numId w:val="1"/>
      </w:numPr>
      <w:ind w:left="720" w:hanging="360"/>
      <w:jc w:val="center"/>
      <w:outlineLvl w:val="1"/>
    </w:pPr>
    <w:rPr>
      <w:rFonts w:ascii="Arial" w:hAnsi="Arial" w:cs="Arial"/>
      <w:bCs/>
      <w:sz w:val="28"/>
      <w:szCs w:val="28"/>
      <w:lang w:val="en-GB"/>
    </w:rPr>
  </w:style>
  <w:style w:type="paragraph" w:styleId="Titre3">
    <w:name w:val="heading 3"/>
    <w:basedOn w:val="Base"/>
    <w:next w:val="Normal"/>
    <w:qFormat/>
    <w:pPr>
      <w:keepNext/>
      <w:numPr>
        <w:numId w:val="3"/>
      </w:numPr>
      <w:outlineLvl w:val="2"/>
    </w:pPr>
    <w:rPr>
      <w:b/>
      <w:bCs/>
      <w:szCs w:val="24"/>
    </w:rPr>
  </w:style>
  <w:style w:type="paragraph" w:styleId="Titre4">
    <w:name w:val="heading 4"/>
    <w:basedOn w:val="Normal"/>
    <w:next w:val="Normal"/>
    <w:qFormat/>
    <w:pPr>
      <w:keepNext/>
      <w:numPr>
        <w:numId w:val="2"/>
      </w:numPr>
      <w:ind w:left="864" w:hanging="864"/>
      <w:outlineLvl w:val="3"/>
    </w:pPr>
    <w:rPr>
      <w:color w:val="000080"/>
      <w:szCs w:val="20"/>
    </w:rPr>
  </w:style>
  <w:style w:type="paragraph" w:styleId="Titre6">
    <w:name w:val="heading 6"/>
    <w:basedOn w:val="Normal"/>
    <w:next w:val="Normal"/>
    <w:qFormat/>
    <w:pPr>
      <w:keepNext/>
      <w:ind w:left="1152" w:hanging="1152"/>
      <w:jc w:val="center"/>
      <w:outlineLvl w:val="5"/>
    </w:pPr>
    <w:rPr>
      <w:color w:val="000080"/>
      <w:szCs w:val="20"/>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Arial" w:hAnsi="Arial" w:cs="Arial"/>
    </w:rPr>
  </w:style>
  <w:style w:type="character" w:customStyle="1" w:styleId="WW8Num4z0">
    <w:name w:val="WW8Num4z0"/>
    <w:rPr>
      <w:rFonts w:ascii="Times New Roman" w:hAnsi="Times New Roman" w:cs="Times New Roman"/>
      <w:sz w:val="20"/>
      <w:szCs w:val="20"/>
      <w:lang w:eastAsia="fr-FR"/>
    </w:rPr>
  </w:style>
  <w:style w:type="character" w:customStyle="1" w:styleId="WW8Num5z0">
    <w:name w:val="WW8Num5z0"/>
    <w:rPr>
      <w:rFonts w:ascii="Symbol" w:hAnsi="Symbol" w:cs="Symbol" w:hint="default"/>
      <w:kern w:val="0"/>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Calibri" w:hAnsi="Calibri" w:cs="Times New Roman" w:hint="default"/>
      <w:kern w:val="0"/>
      <w:sz w:val="22"/>
      <w:szCs w:val="22"/>
    </w:rPr>
  </w:style>
  <w:style w:type="character" w:customStyle="1" w:styleId="WW8Num7z0">
    <w:name w:val="WW8Num7z0"/>
    <w:rPr>
      <w:rFonts w:ascii="Calibri" w:hAnsi="Calibri" w:cs="Times New Roman"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kern w:val="0"/>
      <w:sz w:val="22"/>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Calibri" w:eastAsia="Calibri" w:hAnsi="Calibri" w:cs="Times New Roman" w:hint="default"/>
      <w:kern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libri" w:eastAsia="Calibri" w:hAnsi="Calibri"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Calibri" w:hAnsi="Calibri" w:cs="Times New Roman" w:hint="default"/>
      <w:kern w:val="0"/>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Policepardfaut5">
    <w:name w:val="Police par défaut5"/>
  </w:style>
  <w:style w:type="character" w:customStyle="1" w:styleId="Titre1Car1">
    <w:name w:val="Titre 1 Car1"/>
    <w:rPr>
      <w:rFonts w:ascii="Cambria" w:hAnsi="Cambria" w:cs="Cambria"/>
      <w:b/>
      <w:kern w:val="2"/>
      <w:sz w:val="32"/>
    </w:rPr>
  </w:style>
  <w:style w:type="character" w:customStyle="1" w:styleId="Titre2Car">
    <w:name w:val="Titre 2 Car"/>
    <w:rPr>
      <w:rFonts w:ascii="Cambria" w:hAnsi="Cambria" w:cs="Cambria"/>
      <w:b/>
      <w:i/>
      <w:kern w:val="2"/>
      <w:sz w:val="28"/>
    </w:rPr>
  </w:style>
  <w:style w:type="character" w:customStyle="1" w:styleId="Titre3Car">
    <w:name w:val="Titre 3 Car"/>
    <w:rPr>
      <w:rFonts w:ascii="Cambria" w:hAnsi="Cambria" w:cs="Cambria"/>
      <w:b/>
      <w:kern w:val="2"/>
      <w:sz w:val="26"/>
    </w:rPr>
  </w:style>
  <w:style w:type="character" w:customStyle="1" w:styleId="Titre4Car">
    <w:name w:val="Titre 4 Car"/>
    <w:rPr>
      <w:rFonts w:ascii="Calibri" w:hAnsi="Calibri" w:cs="Calibri"/>
      <w:b/>
      <w:kern w:val="2"/>
      <w:sz w:val="28"/>
    </w:rPr>
  </w:style>
  <w:style w:type="character" w:customStyle="1" w:styleId="Titre6Car">
    <w:name w:val="Titre 6 Car"/>
    <w:rPr>
      <w:rFonts w:ascii="Calibri" w:hAnsi="Calibri" w:cs="Calibri"/>
      <w:b/>
      <w:kern w:val="2"/>
      <w:sz w:val="22"/>
    </w:rPr>
  </w:style>
  <w:style w:type="character" w:customStyle="1" w:styleId="Titre8Car">
    <w:name w:val="Titre 8 Car"/>
    <w:rPr>
      <w:rFonts w:ascii="Calibri" w:hAnsi="Calibri" w:cs="Calibri"/>
      <w:i/>
      <w:kern w:val="2"/>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OpenSymbol" w:hAnsi="OpenSymbol" w:cs="OpenSymbol"/>
    </w:rPr>
  </w:style>
  <w:style w:type="character" w:customStyle="1" w:styleId="WW8Num7z2">
    <w:name w:val="WW8Num7z2"/>
    <w:rPr>
      <w:rFonts w:ascii="Wingdings" w:hAnsi="Wingdings" w:cs="Wingdings"/>
    </w:rPr>
  </w:style>
  <w:style w:type="character" w:customStyle="1" w:styleId="WW8Num9z3">
    <w:name w:val="WW8Num9z3"/>
    <w:rPr>
      <w:rFonts w:ascii="Symbol" w:hAnsi="Symbol" w:cs="Symbol"/>
    </w:rPr>
  </w:style>
  <w:style w:type="character" w:customStyle="1" w:styleId="Policepardfaut4">
    <w:name w:val="Police par défaut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14z0">
    <w:name w:val="WW8Num14z0"/>
    <w:rPr>
      <w:rFonts w:ascii="Wingdings 2" w:hAnsi="Wingdings 2" w:cs="Wingdings 2"/>
    </w:rPr>
  </w:style>
  <w:style w:type="character" w:customStyle="1" w:styleId="WW8Num14z1">
    <w:name w:val="WW8Num14z1"/>
    <w:rPr>
      <w:rFonts w:ascii="OpenSymbol" w:hAnsi="OpenSymbol" w:cs="OpenSymbol"/>
    </w:rPr>
  </w:style>
  <w:style w:type="character" w:customStyle="1" w:styleId="WW8Num15z0">
    <w:name w:val="WW8Num15z0"/>
    <w:rPr>
      <w:rFonts w:ascii="Wingdings 2" w:hAnsi="Wingdings 2" w:cs="Wingdings 2"/>
    </w:rPr>
  </w:style>
  <w:style w:type="character" w:customStyle="1" w:styleId="WW8Num15z1">
    <w:name w:val="WW8Num15z1"/>
    <w:rPr>
      <w:rFonts w:ascii="OpenSymbol" w:hAnsi="OpenSymbol" w:cs="OpenSymbol"/>
    </w:rPr>
  </w:style>
  <w:style w:type="character" w:customStyle="1" w:styleId="WW8Num16z0">
    <w:name w:val="WW8Num16z0"/>
    <w:rPr>
      <w:rFonts w:ascii="Wingdings 2" w:hAnsi="Wingdings 2" w:cs="Wingdings 2"/>
    </w:rPr>
  </w:style>
  <w:style w:type="character" w:customStyle="1" w:styleId="WW8Num16z1">
    <w:name w:val="WW8Num16z1"/>
    <w:rPr>
      <w:rFonts w:ascii="OpenSymbol" w:hAnsi="OpenSymbol" w:cs="OpenSymbol"/>
    </w:rPr>
  </w:style>
  <w:style w:type="character" w:customStyle="1" w:styleId="WW8Num17z0">
    <w:name w:val="WW8Num17z0"/>
    <w:rPr>
      <w:rFonts w:ascii="Wingdings 2" w:hAnsi="Wingdings 2" w:cs="Wingdings 2"/>
    </w:rPr>
  </w:style>
  <w:style w:type="character" w:customStyle="1" w:styleId="WW8Num17z1">
    <w:name w:val="WW8Num17z1"/>
    <w:rPr>
      <w:rFonts w:ascii="OpenSymbol" w:hAnsi="OpenSymbol" w:cs="OpenSymbol"/>
    </w:rPr>
  </w:style>
  <w:style w:type="character" w:customStyle="1" w:styleId="WW8Num18z0">
    <w:name w:val="WW8Num18z0"/>
    <w:rPr>
      <w:rFonts w:ascii="Wingdings 2" w:hAnsi="Wingdings 2" w:cs="Wingdings 2"/>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sz w:val="22"/>
    </w:rPr>
  </w:style>
  <w:style w:type="character" w:customStyle="1" w:styleId="WW8Num19z1">
    <w:name w:val="WW8Num19z1"/>
    <w:rPr>
      <w:rFonts w:ascii="Courier New" w:hAnsi="Courier New" w:cs="Courier New"/>
    </w:rPr>
  </w:style>
  <w:style w:type="character" w:customStyle="1" w:styleId="WW8Num20z0">
    <w:name w:val="WW8Num20z0"/>
    <w:rPr>
      <w:rFonts w:ascii="Wingdings 2" w:hAnsi="Wingdings 2" w:cs="Wingdings 2"/>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Wingdings 2"/>
    </w:rPr>
  </w:style>
  <w:style w:type="character" w:customStyle="1" w:styleId="WW8Num21z1">
    <w:name w:val="WW8Num21z1"/>
    <w:rPr>
      <w:rFonts w:ascii="OpenSymbol" w:hAnsi="OpenSymbol" w:cs="OpenSymbol"/>
    </w:rPr>
  </w:style>
  <w:style w:type="character" w:customStyle="1" w:styleId="WW8Num22z0">
    <w:name w:val="WW8Num22z0"/>
    <w:rPr>
      <w:rFonts w:ascii="Wingdings 2" w:hAnsi="Wingdings 2" w:cs="Wingdings 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Wingdings 2"/>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Wingdings 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sz w:val="20"/>
    </w:rPr>
  </w:style>
  <w:style w:type="character" w:customStyle="1" w:styleId="WW8Num25z1">
    <w:name w:val="WW8Num25z1"/>
    <w:rPr>
      <w:rFonts w:ascii="OpenSymbol" w:hAnsi="OpenSymbol" w:cs="OpenSymbol"/>
    </w:rPr>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2">
    <w:name w:val="Police par défaut2"/>
  </w:style>
  <w:style w:type="character" w:customStyle="1" w:styleId="WW8Num3z3">
    <w:name w:val="WW8Num3z3"/>
    <w:rPr>
      <w:rFonts w:ascii="Symbol" w:hAnsi="Symbol" w:cs="Symbol"/>
    </w:rPr>
  </w:style>
  <w:style w:type="character" w:customStyle="1" w:styleId="Policepardfaut11">
    <w:name w:val="Police par défaut11"/>
  </w:style>
  <w:style w:type="character" w:customStyle="1" w:styleId="Titre1Car">
    <w:name w:val="Titre 1 Car"/>
    <w:rPr>
      <w:rFonts w:ascii="Arial" w:hAnsi="Arial" w:cs="Arial"/>
      <w:b/>
      <w:kern w:val="2"/>
      <w:sz w:val="32"/>
    </w:rPr>
  </w:style>
  <w:style w:type="character" w:customStyle="1" w:styleId="PieddepageCar">
    <w:name w:val="Pied de page Car"/>
    <w:rPr>
      <w:rFonts w:ascii="Times New Roman" w:hAnsi="Times New Roman" w:cs="Times New Roman"/>
      <w:sz w:val="24"/>
    </w:rPr>
  </w:style>
  <w:style w:type="character" w:customStyle="1" w:styleId="En-tteCar">
    <w:name w:val="En-tête Car"/>
    <w:rPr>
      <w:rFonts w:ascii="Times New Roman" w:hAnsi="Times New Roman" w:cs="Times New Roman"/>
      <w:sz w:val="24"/>
    </w:rPr>
  </w:style>
  <w:style w:type="character" w:customStyle="1" w:styleId="Marquedecommentaire1">
    <w:name w:val="Marque de commentaire1"/>
    <w:rPr>
      <w:sz w:val="16"/>
    </w:rPr>
  </w:style>
  <w:style w:type="character" w:customStyle="1" w:styleId="CommentaireCar">
    <w:name w:val="Commentaire Car"/>
    <w:rPr>
      <w:rFonts w:ascii="Times New Roman" w:hAnsi="Times New Roman" w:cs="Times New Roman"/>
    </w:rPr>
  </w:style>
  <w:style w:type="character" w:customStyle="1" w:styleId="ObjetducommentaireCar">
    <w:name w:val="Objet du commentaire Car"/>
    <w:rPr>
      <w:rFonts w:ascii="Times New Roman" w:hAnsi="Times New Roman" w:cs="Times New Roman"/>
      <w:b/>
    </w:rPr>
  </w:style>
  <w:style w:type="character" w:customStyle="1" w:styleId="TextedebullesCar">
    <w:name w:val="Texte de bulles Car"/>
    <w:rPr>
      <w:rFonts w:ascii="Tahoma" w:hAnsi="Tahoma" w:cs="Tahoma"/>
      <w:sz w:val="16"/>
    </w:rPr>
  </w:style>
  <w:style w:type="character" w:customStyle="1" w:styleId="Marquedecommentaire2">
    <w:name w:val="Marque de commentaire2"/>
    <w:rPr>
      <w:sz w:val="16"/>
    </w:rPr>
  </w:style>
  <w:style w:type="character" w:customStyle="1" w:styleId="Caractresdenumrotation">
    <w:name w:val="Caractères de numérotation"/>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z5">
    <w:name w:val="WW8Num2z5"/>
    <w:rPr>
      <w:rFonts w:ascii="Wingdings" w:hAnsi="Wingdings" w:cs="Wingdings"/>
    </w:rPr>
  </w:style>
  <w:style w:type="character" w:customStyle="1" w:styleId="Puces">
    <w:name w:val="Puces"/>
    <w:rPr>
      <w:rFonts w:ascii="OpenSymbol" w:hAnsi="OpenSymbol" w:cs="OpenSymbol"/>
    </w:rPr>
  </w:style>
  <w:style w:type="character" w:styleId="lev">
    <w:name w:val="Strong"/>
    <w:qFormat/>
    <w:rPr>
      <w:rFonts w:cs="Times New Roman"/>
      <w:b/>
    </w:rPr>
  </w:style>
  <w:style w:type="character" w:customStyle="1" w:styleId="WW-Policepardfaut11111">
    <w:name w:val="WW-Police par défaut11111"/>
  </w:style>
  <w:style w:type="character" w:customStyle="1" w:styleId="SNDateSignature">
    <w:name w:val="SNDateSignature"/>
  </w:style>
  <w:style w:type="character" w:customStyle="1" w:styleId="BodyTextChar">
    <w:name w:val="Body Text Char"/>
    <w:rPr>
      <w:kern w:val="2"/>
      <w:sz w:val="24"/>
    </w:rPr>
  </w:style>
  <w:style w:type="character" w:customStyle="1" w:styleId="FooterChar">
    <w:name w:val="Footer Char"/>
    <w:rPr>
      <w:kern w:val="2"/>
      <w:sz w:val="24"/>
    </w:rPr>
  </w:style>
  <w:style w:type="character" w:customStyle="1" w:styleId="HeaderChar">
    <w:name w:val="Header Char"/>
    <w:rPr>
      <w:kern w:val="2"/>
      <w:sz w:val="24"/>
    </w:rPr>
  </w:style>
  <w:style w:type="character" w:customStyle="1" w:styleId="BodyTextIndentChar">
    <w:name w:val="Body Text Indent Char"/>
    <w:rPr>
      <w:kern w:val="2"/>
      <w:sz w:val="24"/>
    </w:rPr>
  </w:style>
  <w:style w:type="character" w:customStyle="1" w:styleId="CommentTextChar">
    <w:name w:val="Comment Text Char"/>
    <w:rPr>
      <w:kern w:val="2"/>
    </w:rPr>
  </w:style>
  <w:style w:type="character" w:customStyle="1" w:styleId="CommentReference1">
    <w:name w:val="Comment Reference1"/>
    <w:rPr>
      <w:sz w:val="16"/>
    </w:rPr>
  </w:style>
  <w:style w:type="character" w:customStyle="1" w:styleId="ListLabel1">
    <w:name w:val="ListLabel 1"/>
    <w:rPr>
      <w:rFonts w:ascii="Liberation Sans" w:hAnsi="Liberation Sans" w:cs="Liberation Sans"/>
    </w:rPr>
  </w:style>
  <w:style w:type="character" w:customStyle="1" w:styleId="Marquedecommentaire3">
    <w:name w:val="Marque de commentaire3"/>
    <w:rPr>
      <w:sz w:val="16"/>
    </w:rPr>
  </w:style>
  <w:style w:type="character" w:customStyle="1" w:styleId="Marquedecommentaire4">
    <w:name w:val="Marque de commentaire4"/>
    <w:rPr>
      <w:sz w:val="16"/>
    </w:rPr>
  </w:style>
  <w:style w:type="character" w:customStyle="1" w:styleId="CorpsdetexteCar">
    <w:name w:val="Corps de texte Car"/>
    <w:uiPriority w:val="99"/>
    <w:rPr>
      <w:kern w:val="2"/>
      <w:sz w:val="24"/>
      <w:szCs w:val="24"/>
      <w:lang w:eastAsia="zh-CN"/>
    </w:rPr>
  </w:style>
  <w:style w:type="character" w:customStyle="1" w:styleId="PieddepageCar1">
    <w:name w:val="Pied de page Car1"/>
    <w:rPr>
      <w:kern w:val="2"/>
      <w:sz w:val="24"/>
      <w:szCs w:val="24"/>
      <w:lang w:eastAsia="zh-CN"/>
    </w:rPr>
  </w:style>
  <w:style w:type="character" w:customStyle="1" w:styleId="En-tteCar1">
    <w:name w:val="En-tête Car1"/>
    <w:rPr>
      <w:kern w:val="2"/>
      <w:sz w:val="24"/>
      <w:szCs w:val="24"/>
      <w:lang w:eastAsia="zh-CN"/>
    </w:rPr>
  </w:style>
  <w:style w:type="character" w:customStyle="1" w:styleId="CommentaireCar1">
    <w:name w:val="Commentaire Car1"/>
    <w:rPr>
      <w:kern w:val="2"/>
      <w:sz w:val="20"/>
      <w:szCs w:val="20"/>
      <w:lang w:eastAsia="zh-CN"/>
    </w:rPr>
  </w:style>
  <w:style w:type="character" w:customStyle="1" w:styleId="ObjetducommentaireCar1">
    <w:name w:val="Objet du commentaire Car1"/>
    <w:rPr>
      <w:b/>
      <w:bCs/>
      <w:kern w:val="2"/>
      <w:sz w:val="20"/>
      <w:szCs w:val="20"/>
      <w:lang w:eastAsia="zh-CN"/>
    </w:rPr>
  </w:style>
  <w:style w:type="character" w:customStyle="1" w:styleId="TextedebullesCar1">
    <w:name w:val="Texte de bulles Car1"/>
    <w:rPr>
      <w:kern w:val="2"/>
      <w:sz w:val="0"/>
      <w:szCs w:val="0"/>
      <w:lang w:eastAsia="zh-CN"/>
    </w:rPr>
  </w:style>
  <w:style w:type="character" w:customStyle="1" w:styleId="RetraitcorpsdetexteCar">
    <w:name w:val="Retrait corps de texte Car"/>
    <w:rPr>
      <w:kern w:val="2"/>
      <w:sz w:val="24"/>
      <w:szCs w:val="24"/>
      <w:lang w:eastAsia="zh-CN"/>
    </w:rPr>
  </w:style>
  <w:style w:type="character" w:customStyle="1" w:styleId="Sous-titreCar">
    <w:name w:val="Sous-titre Car"/>
    <w:rPr>
      <w:rFonts w:ascii="Cambria" w:eastAsia="Times New Roman" w:hAnsi="Cambria" w:cs="Times New Roman"/>
      <w:kern w:val="2"/>
      <w:sz w:val="24"/>
      <w:szCs w:val="24"/>
      <w:lang w:eastAsia="zh-CN"/>
    </w:rPr>
  </w:style>
  <w:style w:type="character" w:customStyle="1" w:styleId="CitationCar">
    <w:name w:val="Citation Car"/>
    <w:rPr>
      <w:i/>
      <w:iCs/>
      <w:color w:val="000000"/>
      <w:kern w:val="2"/>
      <w:sz w:val="24"/>
      <w:szCs w:val="24"/>
      <w:lang w:eastAsia="zh-CN"/>
    </w:rPr>
  </w:style>
  <w:style w:type="character" w:customStyle="1" w:styleId="Marquedecommentaire5">
    <w:name w:val="Marque de commentaire5"/>
    <w:rPr>
      <w:rFonts w:cs="Times New Roman"/>
      <w:sz w:val="16"/>
    </w:rPr>
  </w:style>
  <w:style w:type="character" w:customStyle="1" w:styleId="NotedebasdepageCar">
    <w:name w:val="Note de bas de page Car"/>
    <w:uiPriority w:val="99"/>
    <w:rPr>
      <w:rFonts w:cs="Times New Roman"/>
      <w:kern w:val="2"/>
      <w:lang w:eastAsia="zh-CN"/>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563C1"/>
      <w:u w:val="single"/>
    </w:rPr>
  </w:style>
  <w:style w:type="character" w:customStyle="1" w:styleId="Mentionnonrsolue1">
    <w:name w:val="Mention non résolue1"/>
    <w:rPr>
      <w:rFonts w:cs="Times New Roman"/>
      <w:color w:val="808080"/>
      <w:shd w:val="clear" w:color="auto" w:fill="E6E6E6"/>
    </w:rPr>
  </w:style>
  <w:style w:type="character" w:styleId="Lienhypertextesuivivisit">
    <w:name w:val="FollowedHyperlink"/>
    <w:rPr>
      <w:rFonts w:cs="Times New Roman"/>
      <w:color w:val="954F72"/>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5">
    <w:name w:val="Titre5"/>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uiPriority w:val="99"/>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Base">
    <w:name w:val="Base"/>
    <w:basedOn w:val="Normal"/>
    <w:pPr>
      <w:ind w:firstLine="284"/>
      <w:jc w:val="both"/>
    </w:pPr>
    <w:rPr>
      <w:rFonts w:ascii="Arial" w:hAnsi="Arial" w:cs="Arial"/>
      <w:sz w:val="22"/>
      <w:szCs w:val="22"/>
    </w:rPr>
  </w:style>
  <w:style w:type="paragraph" w:customStyle="1" w:styleId="Titre40">
    <w:name w:val="Titre4"/>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pPr>
      <w:jc w:val="center"/>
    </w:pPr>
    <w:rPr>
      <w:b/>
      <w:bCs/>
      <w:sz w:val="36"/>
      <w:szCs w:val="36"/>
    </w:rPr>
  </w:style>
  <w:style w:type="paragraph" w:customStyle="1" w:styleId="Titre10">
    <w:name w:val="Titre1"/>
    <w:basedOn w:val="Normal"/>
    <w:next w:val="Corpsdetexte"/>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Pr>
      <w:b/>
      <w:bCs/>
      <w:sz w:val="20"/>
      <w:szCs w:val="20"/>
    </w:rPr>
  </w:style>
  <w:style w:type="paragraph" w:styleId="Paragraphedeliste">
    <w:name w:val="List Paragraph"/>
    <w:basedOn w:val="Normal"/>
    <w:uiPriority w:val="99"/>
    <w:qFormat/>
    <w:pPr>
      <w:ind w:left="720"/>
    </w:pPr>
  </w:style>
  <w:style w:type="paragraph" w:styleId="Pieddepage">
    <w:name w:val="footer"/>
    <w:basedOn w:val="Normal"/>
    <w:uiPriority w:val="99"/>
  </w:style>
  <w:style w:type="paragraph" w:styleId="En-tte">
    <w:name w:val="header"/>
    <w:basedOn w:val="Normal"/>
    <w:uiPriority w:val="99"/>
  </w:style>
  <w:style w:type="paragraph" w:customStyle="1" w:styleId="Commentaire1">
    <w:name w:val="Commentaire1"/>
    <w:basedOn w:val="Normal"/>
    <w:rPr>
      <w:sz w:val="20"/>
      <w:szCs w:val="20"/>
    </w:rPr>
  </w:style>
  <w:style w:type="paragraph" w:customStyle="1" w:styleId="Commentaire5">
    <w:name w:val="Commentaire5"/>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Commentaire2">
    <w:name w:val="Commentaire2"/>
    <w:basedOn w:val="Normal"/>
    <w:rPr>
      <w:sz w:val="20"/>
      <w:szCs w:val="20"/>
    </w:rPr>
  </w:style>
  <w:style w:type="paragraph" w:customStyle="1" w:styleId="xl25">
    <w:name w:val="xl25"/>
    <w:basedOn w:val="Normal"/>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pPr>
      <w:spacing w:before="240"/>
      <w:jc w:val="both"/>
    </w:pPr>
    <w:rPr>
      <w:rFonts w:ascii="Arial" w:hAnsi="Arial" w:cs="Arial"/>
    </w:rPr>
  </w:style>
  <w:style w:type="paragraph" w:customStyle="1" w:styleId="Listecouleur-Accent11">
    <w:name w:val="Liste couleur - Accent 11"/>
    <w:basedOn w:val="Normal"/>
    <w:pPr>
      <w:ind w:left="708"/>
    </w:pPr>
  </w:style>
  <w:style w:type="paragraph" w:styleId="Retraitcorpsdetexte">
    <w:name w:val="Body Text Indent"/>
    <w:basedOn w:val="Normal"/>
    <w:pPr>
      <w:ind w:left="360"/>
    </w:pPr>
    <w:rPr>
      <w:rFonts w:ascii="Arial" w:hAnsi="Arial" w:cs="Arial"/>
      <w:sz w:val="22"/>
      <w:szCs w:val="22"/>
    </w:rPr>
  </w:style>
  <w:style w:type="paragraph" w:customStyle="1" w:styleId="western">
    <w:name w:val="western"/>
    <w:basedOn w:val="Normal"/>
    <w:pPr>
      <w:spacing w:before="280"/>
    </w:pPr>
    <w:rPr>
      <w:rFonts w:ascii="Arial" w:eastAsia="Arial Unicode MS" w:hAnsi="Arial" w:cs="Arial"/>
      <w:i/>
      <w:iCs/>
      <w:sz w:val="22"/>
      <w:szCs w:val="22"/>
    </w:rPr>
  </w:style>
  <w:style w:type="paragraph" w:customStyle="1" w:styleId="Corpsdetexte22">
    <w:name w:val="Corps de texte 22"/>
    <w:basedOn w:val="Normal"/>
    <w:pPr>
      <w:jc w:val="both"/>
    </w:pPr>
    <w:rPr>
      <w:rFonts w:ascii="Arial" w:hAnsi="Arial" w:cs="Arial"/>
      <w:sz w:val="22"/>
      <w:szCs w:val="22"/>
    </w:rPr>
  </w:style>
  <w:style w:type="paragraph" w:customStyle="1" w:styleId="WW-Standard">
    <w:name w:val="WW-Standard"/>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pPr>
      <w:ind w:left="720"/>
    </w:pPr>
  </w:style>
  <w:style w:type="paragraph" w:customStyle="1" w:styleId="Normal1">
    <w:name w:val="Normal1"/>
    <w:pPr>
      <w:suppressAutoHyphens/>
      <w:autoSpaceDE w:val="0"/>
    </w:pPr>
    <w:rPr>
      <w:rFonts w:ascii="Arial" w:hAnsi="Arial" w:cs="Arial"/>
      <w:color w:val="000000"/>
      <w:sz w:val="24"/>
      <w:szCs w:val="24"/>
      <w:lang w:eastAsia="zh-CN"/>
    </w:rPr>
  </w:style>
  <w:style w:type="paragraph" w:customStyle="1" w:styleId="FicheCEE">
    <w:name w:val="Fiche CEE"/>
    <w:basedOn w:val="Normal"/>
    <w:pPr>
      <w:jc w:val="both"/>
    </w:pPr>
    <w:rPr>
      <w:rFonts w:ascii="Arial" w:hAnsi="Arial" w:cs="Arial"/>
      <w:sz w:val="22"/>
    </w:rPr>
  </w:style>
  <w:style w:type="paragraph" w:customStyle="1" w:styleId="Z-Ang-DocAssocie">
    <w:name w:val="Z-Ang-DocAssocie"/>
    <w:basedOn w:val="Normal"/>
    <w:pPr>
      <w:widowControl w:val="0"/>
      <w:overflowPunct w:val="0"/>
      <w:autoSpaceDE w:val="0"/>
    </w:pPr>
    <w:rPr>
      <w:sz w:val="22"/>
      <w:szCs w:val="20"/>
      <w:lang w:val="en-US"/>
    </w:rPr>
  </w:style>
  <w:style w:type="paragraph" w:customStyle="1" w:styleId="Listenumros1">
    <w:name w:val="Liste à numéros1"/>
    <w:basedOn w:val="Liste"/>
    <w:pPr>
      <w:ind w:left="360" w:hanging="360"/>
    </w:pPr>
    <w:rPr>
      <w:rFonts w:cs="Tahoma"/>
    </w:rPr>
  </w:style>
  <w:style w:type="paragraph" w:customStyle="1" w:styleId="SNObjet">
    <w:name w:val="SNObjet"/>
    <w:basedOn w:val="Normal"/>
    <w:next w:val="SNAutorit"/>
    <w:pPr>
      <w:widowControl w:val="0"/>
      <w:suppressLineNumbers/>
      <w:spacing w:after="119"/>
      <w:jc w:val="center"/>
    </w:pPr>
  </w:style>
  <w:style w:type="paragraph" w:customStyle="1" w:styleId="SNAutorit">
    <w:name w:val="SNAutorité"/>
    <w:basedOn w:val="Normal"/>
    <w:pPr>
      <w:spacing w:before="720" w:after="240"/>
      <w:ind w:firstLine="720"/>
    </w:pPr>
    <w:rPr>
      <w:b/>
    </w:rPr>
  </w:style>
  <w:style w:type="paragraph" w:customStyle="1" w:styleId="Considrant">
    <w:name w:val="Considérant"/>
    <w:basedOn w:val="Normal"/>
    <w:pPr>
      <w:spacing w:before="280" w:after="280"/>
      <w:ind w:firstLine="720"/>
    </w:pPr>
  </w:style>
  <w:style w:type="paragraph" w:customStyle="1" w:styleId="SNActe">
    <w:name w:val="SNActe"/>
    <w:basedOn w:val="Considrant"/>
    <w:pPr>
      <w:spacing w:before="480" w:after="24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LieuDate">
    <w:name w:val="SNLieuDate"/>
    <w:basedOn w:val="Normal"/>
    <w:next w:val="SNSignaturePrincipale"/>
    <w:pPr>
      <w:spacing w:before="480" w:after="120"/>
      <w:ind w:firstLine="720"/>
    </w:pPr>
  </w:style>
  <w:style w:type="paragraph" w:customStyle="1" w:styleId="SNSignaturePrincipale">
    <w:name w:val="SNSignaturePrincipale"/>
    <w:basedOn w:val="Normal"/>
    <w:next w:val="SNSignatureGauche"/>
    <w:pPr>
      <w:spacing w:before="480" w:after="480"/>
      <w:ind w:firstLine="720"/>
    </w:pPr>
  </w:style>
  <w:style w:type="paragraph" w:customStyle="1" w:styleId="SNSignatureGauche">
    <w:name w:val="SNSignatureGauche"/>
    <w:basedOn w:val="Normal"/>
    <w:next w:val="SNSignatureDroite"/>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mmentText1">
    <w:name w:val="Comment Text1"/>
    <w:basedOn w:val="Normal"/>
    <w:rPr>
      <w:sz w:val="20"/>
      <w:szCs w:val="20"/>
    </w:rPr>
  </w:style>
  <w:style w:type="paragraph" w:customStyle="1" w:styleId="Normal2">
    <w:name w:val="Normal2"/>
    <w:pPr>
      <w:suppressAutoHyphens/>
    </w:pPr>
    <w:rPr>
      <w:rFonts w:ascii="Arial" w:hAnsi="Arial" w:cs="Arial"/>
      <w:kern w:val="2"/>
      <w:sz w:val="24"/>
      <w:szCs w:val="24"/>
      <w:lang w:eastAsia="zh-CN"/>
    </w:rPr>
  </w:style>
  <w:style w:type="paragraph" w:customStyle="1" w:styleId="Normal3">
    <w:name w:val="Normal3"/>
    <w:pPr>
      <w:suppressAutoHyphens/>
    </w:pPr>
    <w:rPr>
      <w:rFonts w:ascii="Arial" w:hAnsi="Arial" w:cs="Arial"/>
      <w:sz w:val="24"/>
      <w:szCs w:val="24"/>
      <w:lang w:eastAsia="zh-CN"/>
    </w:rPr>
  </w:style>
  <w:style w:type="paragraph" w:styleId="Sous-titre">
    <w:name w:val="Subtitle"/>
    <w:basedOn w:val="Titre20"/>
    <w:next w:val="Corpsdetexte"/>
    <w:qFormat/>
    <w:pPr>
      <w:jc w:val="center"/>
    </w:pPr>
    <w:rPr>
      <w:i/>
      <w:iCs/>
    </w:rPr>
  </w:style>
  <w:style w:type="paragraph" w:styleId="Citation">
    <w:name w:val="Quote"/>
    <w:basedOn w:val="Normal"/>
    <w:qFormat/>
    <w:pPr>
      <w:spacing w:after="283"/>
      <w:ind w:left="567" w:right="567"/>
    </w:pPr>
  </w:style>
  <w:style w:type="paragraph" w:customStyle="1" w:styleId="Commentaire3">
    <w:name w:val="Commentaire3"/>
    <w:basedOn w:val="Normal"/>
    <w:rPr>
      <w:sz w:val="20"/>
      <w:szCs w:val="20"/>
    </w:rPr>
  </w:style>
  <w:style w:type="paragraph" w:styleId="NormalWeb">
    <w:name w:val="Normal (Web)"/>
    <w:basedOn w:val="Normal"/>
    <w:pPr>
      <w:suppressAutoHyphens w:val="0"/>
      <w:spacing w:before="280" w:after="280"/>
    </w:pPr>
  </w:style>
  <w:style w:type="paragraph" w:customStyle="1" w:styleId="Commentaire4">
    <w:name w:val="Commentaire4"/>
    <w:basedOn w:val="Normal"/>
    <w:rPr>
      <w:sz w:val="20"/>
      <w:szCs w:val="20"/>
    </w:rPr>
  </w:style>
  <w:style w:type="paragraph" w:styleId="Sansinterligne">
    <w:name w:val="No Spacing"/>
    <w:uiPriority w:val="99"/>
    <w:qFormat/>
    <w:pPr>
      <w:suppressAutoHyphens/>
    </w:pPr>
    <w:rPr>
      <w:rFonts w:ascii="Calibri" w:hAnsi="Calibri" w:cs="Calibri"/>
      <w:sz w:val="22"/>
      <w:szCs w:val="22"/>
      <w:lang w:eastAsia="zh-CN"/>
    </w:rPr>
  </w:style>
  <w:style w:type="paragraph" w:customStyle="1" w:styleId="Contenuducadre">
    <w:name w:val="Contenu du cadre"/>
    <w:basedOn w:val="Corpsdetexte"/>
  </w:style>
  <w:style w:type="paragraph" w:styleId="Notedebasdepage">
    <w:name w:val="footnote text"/>
    <w:basedOn w:val="Normal"/>
    <w:rPr>
      <w:sz w:val="20"/>
      <w:szCs w:val="20"/>
    </w:rPr>
  </w:style>
  <w:style w:type="paragraph" w:styleId="Rvision">
    <w:name w:val="Revision"/>
    <w:pPr>
      <w:suppressAutoHyphens/>
    </w:pPr>
    <w:rPr>
      <w:kern w:val="2"/>
      <w:sz w:val="24"/>
      <w:szCs w:val="24"/>
      <w:lang w:eastAsia="zh-CN"/>
    </w:rPr>
  </w:style>
  <w:style w:type="character" w:customStyle="1" w:styleId="Appelnotedebasdep2">
    <w:name w:val="Appel note de bas de p.2"/>
    <w:rsid w:val="005759D0"/>
    <w:rPr>
      <w:vertAlign w:val="superscript"/>
    </w:rPr>
  </w:style>
  <w:style w:type="paragraph" w:customStyle="1" w:styleId="Standard">
    <w:name w:val="Standard"/>
    <w:qFormat/>
    <w:rsid w:val="005759D0"/>
    <w:pPr>
      <w:suppressAutoHyphens/>
      <w:spacing w:after="160" w:line="256" w:lineRule="auto"/>
      <w:jc w:val="both"/>
    </w:pPr>
    <w:rPr>
      <w:rFonts w:ascii="Calibri" w:eastAsia="Calibri" w:hAnsi="Calibri" w:cs="Tahoma"/>
      <w:color w:val="00000A"/>
      <w:sz w:val="22"/>
      <w:szCs w:val="22"/>
      <w:lang w:eastAsia="en-US"/>
    </w:rPr>
  </w:style>
  <w:style w:type="character" w:styleId="Marquedecommentaire">
    <w:name w:val="annotation reference"/>
    <w:basedOn w:val="Policepardfaut"/>
    <w:uiPriority w:val="99"/>
    <w:semiHidden/>
    <w:unhideWhenUsed/>
    <w:rsid w:val="008C7120"/>
    <w:rPr>
      <w:sz w:val="16"/>
      <w:szCs w:val="16"/>
    </w:rPr>
  </w:style>
  <w:style w:type="paragraph" w:styleId="Commentaire">
    <w:name w:val="annotation text"/>
    <w:basedOn w:val="Normal"/>
    <w:link w:val="CommentaireCar2"/>
    <w:uiPriority w:val="99"/>
    <w:unhideWhenUsed/>
    <w:rsid w:val="008C7120"/>
    <w:rPr>
      <w:sz w:val="20"/>
      <w:szCs w:val="20"/>
    </w:rPr>
  </w:style>
  <w:style w:type="character" w:customStyle="1" w:styleId="CommentaireCar2">
    <w:name w:val="Commentaire Car2"/>
    <w:basedOn w:val="Policepardfaut"/>
    <w:link w:val="Commentaire"/>
    <w:uiPriority w:val="99"/>
    <w:rsid w:val="008C7120"/>
    <w:rPr>
      <w:kern w:val="2"/>
      <w:lang w:eastAsia="zh-CN"/>
    </w:rPr>
  </w:style>
  <w:style w:type="paragraph" w:customStyle="1" w:styleId="SNSignatureGauche0">
    <w:name w:val="SNSignature Gauche"/>
    <w:basedOn w:val="Normal"/>
    <w:uiPriority w:val="99"/>
    <w:rsid w:val="008712E9"/>
    <w:pPr>
      <w:ind w:firstLine="720"/>
    </w:pPr>
    <w:rPr>
      <w:kern w:val="1"/>
    </w:rPr>
  </w:style>
  <w:style w:type="table" w:styleId="Grilledutableau">
    <w:name w:val="Table Grid"/>
    <w:basedOn w:val="TableauNormal"/>
    <w:rsid w:val="0071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0DED-B410-4F2B-BE7C-6243346F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2233</Words>
  <Characters>12283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DGEC</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alexandre.dozieres</dc:creator>
  <cp:keywords/>
  <cp:lastModifiedBy>GOISLOT Damien</cp:lastModifiedBy>
  <cp:revision>4</cp:revision>
  <cp:lastPrinted>2020-03-03T13:34:00Z</cp:lastPrinted>
  <dcterms:created xsi:type="dcterms:W3CDTF">2020-10-28T07:14:00Z</dcterms:created>
  <dcterms:modified xsi:type="dcterms:W3CDTF">2020-10-28T07:17:00Z</dcterms:modified>
</cp:coreProperties>
</file>